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5efefbfd0404533" /><Relationship Type="http://schemas.openxmlformats.org/package/2006/relationships/metadata/core-properties" Target="/package/services/metadata/core-properties/aacfaba6c42446caaece4e1da97340d0.psmdcp" Id="Re4dbb2de084d4e5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Дизельные нормы заставляют Германию истекать кровью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Текст присяги при вступлении в должность члена правительства гласит: 
„Я клянусь посвятить свои силы благу немецкого народа, приумножать его достояние, оберегать его от ущерба […]. Да поможет мне Бог.“ 
Но как выглядит реальное воплощение этой присяги на примере дизельных норм?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Статья 56 Немецкого Основного закона предписывает текст присяги при вступлении в должность члена правительства: </w:t>
        <w:br/>
        <w:t xml:space="preserve"/>
        <w:br/>
        <w:t xml:space="preserve">„Я клянусь посвятить свои силы благу немецкого народа, приумножать его достояние, оберегать его от ущерба, соблюдать и охранять Основной закон и законы Федерации, добросовестно исполнять свои обязанности и блюсти справедливость по отношению к каждому. Да поможет мне Бог." </w:t>
        <w:br/>
        <w:t xml:space="preserve"/>
        <w:br/>
        <w:t xml:space="preserve">В других странах тексты по смыслу похожи.  </w:t>
        <w:br/>
        <w:t xml:space="preserve">Но как выглядит реальное воплощение этой присяги, если точнее рассмотреть поведение правительств? Приводим пример:</w:t>
        <w:br/>
        <w:t xml:space="preserve">В Европе растёт рынок бывших в употреблении дизельных автомобилей из Германии. Это подтверждают данные Федерального статистического ведомства института прикладной логистики Университета Вюрцбург-Швайнфурт. Согласно их в 2017 году за границу было продано на 20,5 % больше бывших в употреблении дизельных автомобилей, чем годом раньше. Дизельные автомобили успешно продаются в других европейских странах, потому что они имеют высокое техническое качество и там менее строгие экологические нормы. Автомобильный эксперт Фердинанд Дуденхёффер из Центра автомобилей Университета Дуйсбург-Эссен говорит, что запреты на их использование уничтожат народные ценности на сумму до одного миллиарда евро. Кто заинтересован в том, чтобы Германия истекла кровью из-за этих дизельных предписаний?</w:t>
        <w:br/>
        <w:t xml:space="preserve"/>
        <w:br/>
        <w:t xml:space="preserve">В заключение цитата Мартина Кессера, немецкого писателя (1901-1990):</w:t>
        <w:br/>
        <w:t xml:space="preserve"/>
        <w:br/>
        <w:t xml:space="preserve">«Поэтика барокко семнадцатого века предоставляла высшим слоям трагедию или печаль, а низшим слоям - забавные игры, то есть комедию. Поистине, это всегда печальная трагедия, наблюдать, как нами управляют, и всегда забавная комедия, наблюдать, как люди все же приспосабливаются.“</w:t>
        <w:br/>
        <w:t xml:space="preserve"/>
        <w:br/>
        <w:t xml:space="preserve">Перебиваться совместно, конечно, получается намного лучше. Если и Вы хотите примкнуть к сети Kla.TV, то вступите в контакт с нами.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hm, vaf./jem.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https://deutsche-wirtschafts-nachrichten.de/2018/10/06/billige-gebrauchte-ausland-freut-sich-ueber-deutschen-diesel-ausstieg/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#Diesel-ru - Дизель - </w:t>
      </w:r>
      <w:hyperlink w:history="true" r:id="rId22">
        <w:r w:rsidRPr="00F24C6F">
          <w:rPr>
            <w:rStyle w:val="Hyperlink"/>
          </w:rPr>
          <w:t>www.kla.tv/Diesel-ru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Дизельные нормы заставляют Германию истекать кровью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www.kla.tv/13779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30.01.2019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utsche-wirtschafts-nachrichten.de/2018/10/06/billige-gebrauchte-ausland-freut-sich-ueber-deutschen-diesel-ausstieg/" TargetMode="External" Id="rId21" /><Relationship Type="http://schemas.openxmlformats.org/officeDocument/2006/relationships/hyperlink" Target="https://www.kla.tv/Diesel-ru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77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77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Дизельные нормы заставляют Германию истекать кровью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