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64b10d8a524d2d" /><Relationship Type="http://schemas.openxmlformats.org/package/2006/relationships/metadata/core-properties" Target="/package/services/metadata/core-properties/8475de1cc77e411cbfabd6d346f155ce.psmdcp" Id="R197c63e1cd6242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Protest van ouders bewerkt WIFI-stop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Begin 2018 werd het schadelijke WIFI geïnstalleerd in een school in Zuid-Tirol. Door protesten van ouders besloot het onderwijzend personeel, ondanks deze installaties, de WIFI niet te activeren op school.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Begin 2018 werd het schadelijke WIFI geïnstalleerd in een school in Zuid-Tirol. Door protesten van ouders besloot het onderwijzend personeel, ondanks deze installaties, de WIFI niet te activeren op school. Om het internet met de bestaande laptops te kunnen gebruiken, werd de toegang meteen bekabeld met netwerkaansluitingen!</w:t>
        <w:br/>
        <w:t xml:space="preserve">Het was belangrijk voor de schooldirecteur om samen met ouders en autoriteiten te zoeken naar gemeenschappelijke oplossingen. </w:t>
        <w:br/>
        <w:t xml:space="preserve">Beste kijkers, deze ervaring is bemoedigend: Daarom niet opgeven, want volhouden loont de moeite!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aso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https://diagnose-funk.org/publikationen/diagnose-funk-publikationen/kompakt</w:t>
        </w:r>
      </w:hyperlink>
      <w:r w:rsidR="0026191C">
        <w:rPr/>
        <w:br/>
      </w:r>
      <w:r w:rsidR="0026191C">
        <w:rPr/>
        <w:br/>
      </w:r>
      <w:r w:rsidRPr="002B28C8">
        <w:t xml:space="preserve">Magazin kompakt 2018 – 1, S. 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Protest van ouders bewerkt WIFI-stop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www.kla.tv/13896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agnose-funk.org/publikationen/diagnose-funk-publikationen/kompak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9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Protest van ouders bewerkt WIFI-stop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