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cd998f44ee4261" /><Relationship Type="http://schemas.openxmlformats.org/package/2006/relationships/metadata/core-properties" Target="/package/services/metadata/core-properties/524066f83a5a47ddb6ec1f2e886bb518.psmdcp" Id="R91b1644273c642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George Soros: Intervención en Venezuela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Cualquiera que no sea lo suficientemente "occidental", es decir, liberal-capitalista o amigable con Estados Unidos, quedará atrapado en la red de intereses en torno al multimillonario George Soros. Venezuela, por ejemplo, está siguiendo el curso de un orden latinoamericano independiente. La Fundación George Soros "Sociedad Abierta" admite abiertamente que quiere derrocar al gobierno venezolano.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grupo multinacional Smartmatic, quien fabrica los ordenadores para las elecciones, dice que el resultado de las elecciones en la Asamblea Constituyente en Venezuela es falso. El gobierno venezolano, que sigue el curso de un orden latinoamericano independiente, es denunciado constantemente por los círculos occidentales.  Por lo tanto, no sorprende a quienes están familiarizados con la situación que este grupo trabaje en estrecha colaboración con la Fundación „sociedad Abierta“ de George Soros. Ella admite abiertamente que quiere derrocar al gobierno venezolano.  El director ejecutivo de Smartmatic, Mark Malloch Brown, es también presidente del grupo de expertos internacional &amp;quot;Grupo Internacional para la Crisis&amp;quot;, que también está cofinanciado por Soros. Esta organización también ha estado pidiendo un cambio de régimen en Venezuela desde hace algún tiempo. Las fundaciones del multimillonario George Soros son conocidas por su participación en caídas gubernamentales ocultas en países de todo el mundo que no son lo suficientemente &amp;quot;occidentales&amp;quot;, es decir, liberales-capitalistas o amigos de Estados Unidos. Según la Carta de las Naciones Unidas, la intervención en los asuntos internos de un Estado está estrictamente prohibida.  ¿No debería aplicarse esta ley también al multimillonario Soros?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https://www.neopresse.com/politik/lateinamerika/angebliche-wahlfaelschung-hat-george-soros-einen-militaerschlags-grund-in-venezuela-erfunden/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George Soros: Intervención en Venezuela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www.kla.tv/13937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lateinamerika/angebliche-wahlfaelschung-hat-george-soros-einen-militaerschlags-grund-in-venezuela-erfund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3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Soros: Intervención en Venezuela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