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f7104947854cf0" /><Relationship Type="http://schemas.openxmlformats.org/package/2006/relationships/metadata/core-properties" Target="/package/services/metadata/core-properties/38d8b7cb2a494fa8a4a1cc28dffdbca6.psmdcp" Id="R7e87627d85094b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face cachée des véhicules électriques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L’image de la voiture électrique ainsi que du vélo à assistance électrique, qui sont en plein essor, est celle d’une énergie propre. Pourtant les véhicules électriques ont une face cachée. Sont-ils aussi respectueux de la nature et des gens que ce qu’on nous présente ? Vous trouverez des éléments de réponses dans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L’image de la voiture électrique ainsi que du vélo à assistance électrique, qui sont en plein essor, est celle d’une énergie propre, d’écologie, de véhicules ne rejetant pas de fumées polluantes. Pourtant les véhicules électriques ont une face cachée. Deux composants sont nécessaires à la fabrication des batteries : le cobalt, qui provient en grande partie de mines artisanales congolaises, et le lithium qui provient essentiellement de régions extrêmement arides d’Amérique du sud. L’extraction du lithium nécessite des quantités d’eau considérables. Cela menace la vie d’un grand nombre de personnes dépendantes de l’eau pour leurs activités agropastorales. L’extraction du cobalt se fait dans des mines dangereuses sans supports où le risque d’effondrement est permanent. Les travailleurs, y compris des enfants, travaillent à mains nues et sans masque de protection, bien que l’inhalation de poussière de cobalt provoque des maladies pulmonaires mortelles. Et il y a enfin le problème du recyclage car actuellement seulement 5 % des batteries en Europe sont recyclées. Pour les quelques batteries qui sont recyclées, des produits chimiques sont nécessaires. Par ailleurs, les batteries non traitées émettent des gaz toxiques et polluent les sols. Ainsi, en regardant de plus près, les véhicules électriques ne sont pas aussi respectueux de la nature et des gens que ce qu’on nous présente. Pourtant, on en fait un marché qui se chiffre en milliards et les énergies conventionnelles, comme le diesel, sont diabolisées.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https://www.letemps.ch/economie/lithium-cobalt-producteurs-doivent-faire-face-leurs-responsabilites</w:t>
        </w:r>
      </w:hyperlink>
      <w:r w:rsidR="0026191C">
        <w:rPr/>
        <w:br/>
      </w:r>
      <w:hyperlink w:history="true" r:id="rId22">
        <w:r w:rsidRPr="00F24C6F">
          <w:rPr>
            <w:rStyle w:val="Hyperlink"/>
          </w:rPr>
          <w:rPr>
            <w:sz w:val="18"/>
          </w:rPr>
          <w:t>https://e-rse.net/batteries-voitures-electriques-impact-environnement-27293/#gs.k2Odzx8</w:t>
        </w:r>
      </w:hyperlink>
      <w:r w:rsidR="0026191C">
        <w:rPr/>
        <w:br/>
      </w:r>
      <w:hyperlink w:history="true" r:id="rId23">
        <w:r w:rsidRPr="00F24C6F">
          <w:rPr>
            <w:rStyle w:val="Hyperlink"/>
          </w:rPr>
          <w:rPr>
            <w:sz w:val="18"/>
          </w:rPr>
          <w:t>https://www.agoravox.fr/tribune-libre/article/la-pollution-des-batteries-au-190131</w:t>
        </w:r>
      </w:hyperlink>
      <w:r w:rsidR="0026191C">
        <w:rPr/>
        <w:br/>
      </w:r>
      <w:hyperlink w:history="true" r:id="rId24">
        <w:r w:rsidRPr="00F24C6F">
          <w:rPr>
            <w:rStyle w:val="Hyperlink"/>
          </w:rPr>
          <w:rPr>
            <w:sz w:val="18"/>
          </w:rPr>
          <w:t>http://graindesel-com.over-blog.com/2017/02/le-scandale-des-enfants-du-cobalt.html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5">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face cachée des véhicules électriques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temps.ch/economie/lithium-cobalt-producteurs-doivent-faire-face-leurs-responsabilites" TargetMode="External" Id="rId21" /><Relationship Type="http://schemas.openxmlformats.org/officeDocument/2006/relationships/hyperlink" Target="https://e-rse.net/batteries-voitures-electriques-impact-environnement-27293/#gs.k2Odzx8" TargetMode="External" Id="rId22" /><Relationship Type="http://schemas.openxmlformats.org/officeDocument/2006/relationships/hyperlink" Target="https://www.agoravox.fr/tribune-libre/article/la-pollution-des-batteries-au-190131" TargetMode="External" Id="rId23" /><Relationship Type="http://schemas.openxmlformats.org/officeDocument/2006/relationships/hyperlink" Target="http://graindesel-com.over-blog.com/2017/02/le-scandale-des-enfants-du-cobalt.html" TargetMode="External" Id="rId24" /><Relationship Type="http://schemas.openxmlformats.org/officeDocument/2006/relationships/hyperlink" Target="https://www.kla.tv/VoitureElectr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face cachée des véhicules électriques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