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55114051cb6e48bb" /><Relationship Type="http://schemas.openxmlformats.org/package/2006/relationships/metadata/core-properties" Target="/package/services/metadata/core-properties/b07d47f326254a34ab367f89d5a5233e.psmdcp" Id="R208603c744794de1"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In 1 Minute auf den Punkt</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Türöffner für die Wirtschaft</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Gezielte Beeinflussung von Abgeordneten durch Interessengruppen – was könnte der Wirtschaft besser Tür und Tor öffnen als strategischer Lobbyismus. Vor aller Augen und doch so geschickt, dass es nicht sofort auffällt: Die Verfilzung von Politik und Wirtschaft wird stetig vorangetrieben und das nicht ohne Grund …</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Gezielte Beeinflussung von Abgeordneten durch Interessengruppen – was könnte der Wirtschaft besser Tür und Tor öffnen als strategischer Lobbyismus. Kein Wunder, dass, so Prof. Karl Lauterbach, Mitglied des Bundestages, „Scharen von Lobbyisten“ auf Politiker angesetzt werden. Damit diese ungenierte Infiltration der Entscheidungsträger weiter reibungslos</w:t>
        <w:br/>
        <w:t xml:space="preserve">funktioniert, werden gerne auch Mitarbeiter von Abgeordneten abgeworben, um Einfluss auf die Politik zu nehmen und so zum Beispiel der pharmazeutischen Industrie dienlich zu sein. Mit Matthias Ernst (2017), Christoph Diehn (2018) und Thomas Hugendubel (2019) seien hier drei Überläufer aus dem Gesundheitswesen genannt. Die Allgemeine Ortskrankenkasse (AOK) geht inzwischen ganz neue strategische Wege: Sie beeinflusst entscheidende Mitglieder des Gesundheitsausschusses mit Hilfe eines angebotenen Kochkurses. So werden aus Staatsdienern Strippenzieher mit Insiderwissen.</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xm.</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http://www.abgeordnetenwatch.de/blog/2019-01-09/pharamakonzern-verpflichtet-bueroleitervon-cdu-abgeordneten-der-fuer-arzneimittel</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#1MinuteAufDenPunkt - In 1 Minute auf den Punkt - </w:t>
      </w:r>
      <w:hyperlink w:history="true" r:id="rId22">
        <w:r w:rsidRPr="00F24C6F">
          <w:rPr>
            <w:rStyle w:val="Hyperlink"/>
          </w:rPr>
          <w:t>www.kla.tv/1MinuteAufDenPunkt</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Türöffner für die Wirtschaft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www.kla.tv/14191</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23.04.2019</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www.abgeordnetenwatch.de/blog/2019-01-09/pharamakonzern-verpflichtet-bueroleitervon-cdu-abgeordneten-der-fuer-arzneimittel" TargetMode="External" Id="rId21" /><Relationship Type="http://schemas.openxmlformats.org/officeDocument/2006/relationships/hyperlink" Target="https://www.kla.tv/1MinuteAufDenPunkt" TargetMode="External" Id="rId22"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4191"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4191"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Türöffner für die Wirtschaft</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