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a8334579d14621" /><Relationship Type="http://schemas.openxmlformats.org/package/2006/relationships/metadata/core-properties" Target="/package/services/metadata/core-properties/a4289e8a9ea345ef97813ccfa14a840c.psmdcp" Id="R093f08d8a06945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Ştiri sau manipulare inteligentă?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Nepotul lui Sigmund Freud, consilier politic şi al mass-mediei americane, Edward Bernays, a descris deja în 1928 in cartea sa "Propaganda" cum pot fi manipulate masele: 
Citat: "Oameni necunoscuți ne domină, ne modelează spiritele, ne sugerează idei şi ne stabilesc gusturile ... ei stăpânesc aproape fiecare aspect al vieții noastre de zi cu zi, din politică, afaceri, comportamentul social şi ideile etice. Ei înțeleg procesele gândirii și modelele sociale ale masei. Ei sunt aceia care trag sforile în fundal și controlează astfel gândirea publică".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Nepotul lui Sigmund Freud, consilier politic şi al mass-mediei americane, Edward Bernays, a descris deja în 1928 in cartea sa "Propaganda" cum pot fi manipulate masele: </w:t>
        <w:br/>
        <w:t xml:space="preserve"/>
        <w:br/>
        <w:t xml:space="preserve">Citat: "Oameni necunoscuți ne domină, ne modelează spiritele, ne sugerează idei şi ne stabilesc gusturile ... ei stăpânesc aproape fiecare aspect al vieții noastre de zi cu zi, din politică, afaceri, comportamentul social şi ideile etice. Ei înțeleg procesele gândirii și modelele sociale ale masei. Ei sunt aceia care trag sforile în fundal și controlează astfel gândirea publică".</w:t>
        <w:br/>
        <w:t xml:space="preserve"/>
        <w:br/>
        <w:t xml:space="preserve">Ceea ce mulți consideră imposibil sau ceea se declară drept teorie a conspirației este în lumea medială rutină zilnică. Astfel, jurnalistul și autorul britanic Leon Horten descrie într-unul din articolele sale, "Relaţii cu publicul, propagandă şi presă", publicat la începutul acestui an, munca mass-mediei. Potrivit unui studiu realizat de Universitatea Cardiff, această muncă constă în  majoritate în preluarea rapoartelor de la companiile de PR sau de la agențiile de presă, care au fost tipărite aproape 100% fără referințe și 70% fără verificarea conținutului de adevăr.</w:t>
        <w:br/>
        <w:t xml:space="preserve">Echipa de cercetare a Universității Cardiff a ajuns la concluzia că o reprezentare independentă şi semnificativă a faptelor prin presă reprezintă mai degrabă o excepție decât o regulă. Leon Horten îl citează astfel pe fondatorul PR, Edward L. Bernays din cartea sa „Propaganda“ apărută în 1928: Citat:</w:t>
        <w:br/>
        <w:t xml:space="preserve"/>
        <w:br/>
        <w:t xml:space="preserve"> „Manipularea conștientă și inteligentă [...] a maselor este un element esențial al unei societăți democratice“.</w:t>
        <w:br/>
        <w:t xml:space="preserve"/>
        <w:br/>
        <w:t xml:space="preserve"> Nu este de mirare că europenii se îndoiesc de credibilitatea mass-mediei. Un studiu publicat de Comisia Europeană în noiembrie 2016 a arătat că cetățenii UE mai au doar o mică încredere în mass-media și se îndoiesc că aceasta ar fi independentă. O majoritate de 60% este convinsă că există încrucișări politice și economice cu mass-media. Din cele 28 de țări ale UE întrebate, 17, inclusiv organele de control, nu au încredere în media. Potrivit studiului, cetățenii au mai mare încredere în rapoartele mass-mediei independente. KlagemauerTV ajută, de asemenea, să ne deschidem ochii pentru metode frauduloase în mass-media și PR.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fs./avr./kbr.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http://ec.europa.eu/information_society/newsroom/image/document/2016-47/sp452-summary_de_19667.pdf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Ştiri sau manipulare inteligentă?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www.kla.tv/14217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30.04.2019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information_society/newsroom/image/document/2016-47/sp452-summary_de_19667.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1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Ştiri sau manipulare inteligentă?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