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0c5d592eb84010" /><Relationship Type="http://schemas.openxmlformats.org/package/2006/relationships/metadata/core-properties" Target="/package/services/metadata/core-properties/c24a17e23f964ad591067da55be587e0.psmdcp" Id="R87be2f8f934945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Gender-Mainstreaming wissenschaftlich widerlegt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einer empirischen Langzeitstudie wollte der Anthropologe Melford E. Spiro belegen, dass eine neue Kultur einen neuen Menschen schaffen kann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einer empirischen Langzeitstudie</w:t>
        <w:br/>
        <w:t xml:space="preserve">wollte der Anthropologe</w:t>
        <w:br/>
        <w:t xml:space="preserve">Melford E. Spiro belegen, dass</w:t>
        <w:br/>
        <w:t xml:space="preserve">eine neue Kultur einen neuen</w:t>
        <w:br/>
        <w:t xml:space="preserve">Menschen schaffen kann. Zu</w:t>
        <w:br/>
        <w:t xml:space="preserve">diesem Zweck beobachtete er</w:t>
        <w:br/>
        <w:t xml:space="preserve">die Kibbuz*-Bewegung in Israel.</w:t>
        <w:br/>
        <w:t xml:space="preserve">1951 war er noch davon überzeugt,</w:t>
        <w:br/>
        <w:t xml:space="preserve">dass Unterschiede im Verhalten</w:t>
        <w:br/>
        <w:t xml:space="preserve">von Mann und Frau sozial</w:t>
        <w:br/>
        <w:t xml:space="preserve">konstruiert seien. Was er 1975</w:t>
        <w:br/>
        <w:t xml:space="preserve">vorfand, hatte ihn dann vom Gegenteil</w:t>
        <w:br/>
        <w:t xml:space="preserve">überzeugt. Er erkannte</w:t>
        <w:br/>
        <w:t xml:space="preserve">den wesentlichen Einfluss der</w:t>
        <w:br/>
        <w:t xml:space="preserve">gegebenen menschlichen Natur</w:t>
        <w:br/>
        <w:t xml:space="preserve">auf die Kultur und kam durch</w:t>
        <w:br/>
        <w:t xml:space="preserve">seine langjährigen Beobachtungen</w:t>
        <w:br/>
        <w:t xml:space="preserve">zu der Überzeugung, dass</w:t>
        <w:br/>
        <w:t xml:space="preserve">wesentliche Geschlechtsunterschiede</w:t>
        <w:br/>
        <w:t xml:space="preserve">angeboren sind: Seit</w:t>
        <w:br/>
        <w:t xml:space="preserve">1950 wurde in der israelischen</w:t>
        <w:br/>
        <w:t xml:space="preserve">Kibbuz-Bewegung versucht, sämtliche</w:t>
        <w:br/>
        <w:t xml:space="preserve">Unterschiede zwischen</w:t>
        <w:br/>
        <w:t xml:space="preserve">Mann und Frau aufzuheben. Die</w:t>
        <w:br/>
        <w:t xml:space="preserve">Familien wurden radikal umstrukturiert,</w:t>
        <w:br/>
        <w:t xml:space="preserve">sodass die Kinder</w:t>
        <w:br/>
        <w:t xml:space="preserve">nicht mehr von den Eltern, sondern</w:t>
        <w:br/>
        <w:t xml:space="preserve">von ausgebildeten Pädagogen</w:t>
        <w:br/>
        <w:t xml:space="preserve">erzogen und betreut wurden.</w:t>
        <w:br/>
        <w:t xml:space="preserve">In allen Berufen und auf jeder</w:t>
        <w:br/>
        <w:t xml:space="preserve">Leitungsebene wurde ein Frauenanteil</w:t>
        <w:br/>
        <w:t xml:space="preserve">von 50 % durchgesetzt.</w:t>
        <w:br/>
        <w:t xml:space="preserve">Doch die in den Kibbuzim geborenen</w:t>
        <w:br/>
        <w:t xml:space="preserve">Frauen setzten die Rückkehr</w:t>
        <w:br/>
        <w:t xml:space="preserve">zu der natürlichen Lebensweise</w:t>
        <w:br/>
        <w:t xml:space="preserve">durch. Die Natur im</w:t>
        <w:br/>
        <w:t xml:space="preserve">Menschen, das angeborene Bedürfnis</w:t>
        <w:br/>
        <w:t xml:space="preserve">nach „Elterlichkeit“ war</w:t>
        <w:br/>
        <w:t xml:space="preserve">stärker. Heute wird Gleichheit</w:t>
        <w:br/>
        <w:t xml:space="preserve">nicht mehr verstanden als „alle</w:t>
        <w:br/>
        <w:t xml:space="preserve">tun das Gleiche“, sondern als</w:t>
        <w:br/>
        <w:t xml:space="preserve">„jeder tut, was ihm am besten</w:t>
        <w:br/>
        <w:t xml:space="preserve">entspricht, bei gleicher Wertschätzung</w:t>
        <w:br/>
        <w:t xml:space="preserve">von Verschiedenheit“.</w:t>
        <w:br/>
        <w:t xml:space="preserve">Die Mütter dürfen am Tag wieder</w:t>
        <w:br/>
        <w:t xml:space="preserve">weniger arbeiten, um mehr</w:t>
        <w:br/>
        <w:t xml:space="preserve">Zeit für die Kinder und die Familie</w:t>
        <w:br/>
        <w:t xml:space="preserve">zu haben.</w:t>
        <w:br/>
        <w:t xml:space="preserve">Obwohl die Kibbuz-Frauen seit</w:t>
        <w:br/>
        <w:t xml:space="preserve">Kindesalter in den Gender-Theorien</w:t>
        <w:br/>
        <w:t xml:space="preserve">erzogen wurden, trieb sie die</w:t>
        <w:br/>
        <w:t xml:space="preserve">Natur dennoch dazu an, mit Mut</w:t>
        <w:br/>
        <w:t xml:space="preserve">und Kraft dagegen aufzustehen.</w:t>
        <w:br/>
        <w:t xml:space="preserve">Wer macht es ihnen nach?</w:t>
        <w:br/>
        <w:t xml:space="preserve">* Zusammenschluss v. Menschen in israelischen</w:t>
        <w:br/>
        <w:t xml:space="preserve">Dörfern, die ihr gesellschaftliches</w:t>
        <w:br/>
        <w:t xml:space="preserve">Leben/Arbeiten selber organisieren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http://www.dijg.de/gender-mainstreaming/begriff-definition/</w:t>
        </w:r>
      </w:hyperlink>
      <w:r w:rsidR="0026191C">
        <w:rPr/>
        <w:br/>
      </w:r>
      <w:hyperlink w:history="true" r:id="rId22">
        <w:r w:rsidRPr="00F24C6F">
          <w:rPr>
            <w:rStyle w:val="Hyperlink"/>
          </w:rPr>
          <w:rPr>
            <w:sz w:val="18"/>
          </w:rPr>
          <w:t>http://www.dijg.de/gender-mainstreaming/spiro-gesellschaft-geschlecht-gleichheit/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Gender-Mainstreaming wissenschaftlich widerlegt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21.08.2013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ijg.de/gender-mainstreaming/begriff-definition/" TargetMode="External" Id="rId21" /><Relationship Type="http://schemas.openxmlformats.org/officeDocument/2006/relationships/hyperlink" Target="http://www.dijg.de/gender-mainstreaming/spiro-gesellschaft-geschlecht-gleichhei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Gender-Mainstreaming wissenschaftlich widerlegt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