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e080c054bf43b7" /><Relationship Type="http://schemas.openxmlformats.org/package/2006/relationships/metadata/core-properties" Target="/package/services/metadata/core-properties/cda8b140210a4ce582e6e8fd3763e73f.psmdcp" Id="R7bec4eb4878b47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Teufel mit dem abgekarteten Parteispiel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vierteljährlich erscheinenden Zeitschrift des Presseclub Schweiz, Recht+Freiheit, werden folgende interessante Zitate des Migros-Gründers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vierteljährlich erscheinenden</w:t>
        <w:br/>
        <w:t xml:space="preserve">Zeitschrift des Presseclub</w:t>
        <w:br/>
        <w:t xml:space="preserve">Schweiz, Recht+Freiheit,</w:t>
        <w:br/>
        <w:t xml:space="preserve">werden folgende interessante Zitate</w:t>
        <w:br/>
        <w:t xml:space="preserve">des Migros-Gründers Gottlieb</w:t>
        <w:br/>
        <w:t xml:space="preserve">Duttweiler wiedergegeben:</w:t>
        <w:br/>
        <w:t xml:space="preserve">„Die politischen Parteien unseres</w:t>
        <w:br/>
        <w:t xml:space="preserve">Landes haben unser Volk zerrissen.</w:t>
        <w:br/>
        <w:t xml:space="preserve">Sie haben den echten</w:t>
        <w:br/>
        <w:t xml:space="preserve">Schweizergeist in der Politik</w:t>
        <w:br/>
        <w:t xml:space="preserve">ertötet.“ „Die individuellen Freiheitsrechte</w:t>
        <w:br/>
        <w:t xml:space="preserve">stehen zum großen</w:t>
        <w:br/>
        <w:t xml:space="preserve">Teil nur noch auf dem Papier</w:t>
        <w:br/>
        <w:t xml:space="preserve">und die Eigenart unseres Lebens</w:t>
        <w:br/>
        <w:t xml:space="preserve">als Volk und Staat verwischt</w:t>
        <w:br/>
        <w:t xml:space="preserve">sich.“ Während seiner Amtszeit</w:t>
        <w:br/>
        <w:t xml:space="preserve">als Nationalrat warf Duttweiler</w:t>
        <w:br/>
        <w:t xml:space="preserve">1948 mit zwei Steinen eine Fensterscheibe</w:t>
        <w:br/>
        <w:t xml:space="preserve">im Bundeshaus ein,</w:t>
        <w:br/>
        <w:t xml:space="preserve">weil der Nationalrat seinen Vorstoß</w:t>
        <w:br/>
        <w:t xml:space="preserve">zum Thema Landesversorgung</w:t>
        <w:br/>
        <w:t xml:space="preserve">um mehr als vier Jahre</w:t>
        <w:br/>
        <w:t xml:space="preserve">verschleppt hatte. Duttweiler befürchtete</w:t>
        <w:br/>
        <w:t xml:space="preserve">kriegerische Auseinandersetzungen</w:t>
        <w:br/>
        <w:t xml:space="preserve">und wollte die</w:t>
        <w:br/>
        <w:t xml:space="preserve">Bevölkerung dazu anhalten,</w:t>
        <w:br/>
        <w:t xml:space="preserve">Lebensmittelvorräte anzulegen.</w:t>
        <w:br/>
        <w:t xml:space="preserve">Doch Duttweilers Anliegen wurde</w:t>
        <w:br/>
        <w:t xml:space="preserve">vom Parlament abgelehnt.</w:t>
        <w:br/>
        <w:t xml:space="preserve">58 Jahre später (2006) wurden</w:t>
        <w:br/>
        <w:t xml:space="preserve">in der Schweiz sämtliche Lebensmittelsilos</w:t>
        <w:br/>
        <w:t xml:space="preserve">abgerissen und</w:t>
        <w:br/>
        <w:t xml:space="preserve">die Lagerhaltevorschriften abgeschafft.</w:t>
        <w:br/>
        <w:t xml:space="preserve">Heute befürchten viele Menschen</w:t>
        <w:br/>
        <w:t xml:space="preserve">mehr denn je Kriege und</w:t>
        <w:br/>
        <w:t xml:space="preserve">Bürgeraufstände in Europa. Die</w:t>
        <w:br/>
        <w:t xml:space="preserve">Schweiz hat acht Mio. Einwohner,</w:t>
        <w:br/>
        <w:t xml:space="preserve">kann diese im Krisenfall</w:t>
        <w:br/>
        <w:t xml:space="preserve">aber nicht mehr ernähren.</w:t>
        <w:br/>
        <w:t xml:space="preserve">Guter Rat – Notvorrat!</w:t>
        <w:br/>
        <w:t xml:space="preserve">*schrieb Migros-Gründer Gottlieb Duttweiler</w:t>
        <w:br/>
        <w:t xml:space="preserve">in seiner Zeitung „Die Tat“ vom</w:t>
        <w:br/>
        <w:t xml:space="preserve">18. Dez. 1935 (S. 185) Die Migros ist</w:t>
        <w:br/>
        <w:t xml:space="preserve">eine der zwei größten Supermarktketten</w:t>
        <w:br/>
        <w:t xml:space="preserve">in der Schweiz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Recht +Freiheit, Nr.1/März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Teufel mit dem abgekarteten Parteispiel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Teufel mit dem abgekarteten Parteispiel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