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23f8ef9c154bc9" /><Relationship Type="http://schemas.openxmlformats.org/package/2006/relationships/metadata/core-properties" Target="/package/services/metadata/core-properties/a31b2edc7f01446f8a216a49a63e9366.psmdcp" Id="Rdb38453b095842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Glasvezelkabel – het gezonde alternatief voor mobiele telefoniestraling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Grote datatransmissiesnelheden kunnen worden verwezenlijkt met glasvezelkabels, ook wel optische vezels (FO) genoemd. Internetproviders bieden klanten tot 1.000 Mbit/s* aan. Maar er zit nog veel meer in: een hoofdvezelstreng kan zelfs 8.800.000 tot 19.200.000 Mbit/s overbrengen.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Glasvezelkabel - het gezonde alternatief voor mobiele straling </w:t>
        <w:br/>
        <w:t xml:space="preserve"/>
        <w:br/>
        <w:t xml:space="preserve">Grote datatransmissiesnelheden kunnen worden verwezenlijkt met glasvezelkabels, ook wel optische vezels (FO) genoemd. Internetproviders bieden klanten tot 1.000 Mbit/s* aan. Maar er zit nog veel meer in: een hoofdvezelstreng kan zelfs 8.800.000 tot 19.200.000 Mbit/s overbrengen. Omdat er geen elektrische of magnetische velden ontstaan in het glasvezelnetwerk, zijn ze volledig onschadelijk voor de mens. Verdere voordelen: ze bieden een hoge mate van beveiliging tegen afluisteren en maken gegevensoverdracht over langere afstanden mogelijk zonder dat er transmissieverliezen optreden. De leider in glasvezeluitbreiding is Zuid-Korea met een glasvezelverbinding van 78,5 procent en Zweden met 64,3 procent. In Duitsland daarentegen ligt de expansie met 2,6 procent ver achterop. Dat is geen wonder, want daar werd slechts 5 procent van de subsidies opgevraagd. Hoewel glasvezelkabels worden beschouwd als een toekomstveilige technologie, aangezien geen enkel ander transmissiemedium hogere bandbreedtereserves heeft, wordt er nog steeds geïnvesteerd in mobiele communicatietechnologie, wat schadelijk is voor de gezondheid. </w:t>
        <w:br/>
        <w:t xml:space="preserve">*mega (=1.000.000.000)</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mg /ja.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https://de.wikipedia.org/wiki/Glasfasernetz</w:t>
        </w:r>
      </w:hyperlink>
      <w:r w:rsidR="0026191C">
        <w:rPr/>
        <w:br/>
      </w:r>
      <w:hyperlink w:history="true" r:id="rId22">
        <w:r w:rsidRPr="00F24C6F">
          <w:rPr>
            <w:rStyle w:val="Hyperlink"/>
          </w:rPr>
          <w:rPr>
            <w:sz w:val="18"/>
          </w:rPr>
          <w:t>https://www.glasfaser-internet.info/vorteile.html</w:t>
        </w:r>
      </w:hyperlink>
      <w:r w:rsidR="0026191C">
        <w:rPr/>
        <w:br/>
      </w:r>
      <w:hyperlink w:history="true" r:id="rId23">
        <w:r w:rsidRPr="00F24C6F">
          <w:rPr>
            <w:rStyle w:val="Hyperlink"/>
          </w:rPr>
          <w:rPr>
            <w:sz w:val="18"/>
          </w:rPr>
          <w:t>https://de.statista.com/infografik/3553/anteil-von-glasfaseranschluessenin-ausgewaehlten-aendern/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#Gezondheid - </w:t>
      </w:r>
      <w:hyperlink w:history="true" r:id="rId24">
        <w:r w:rsidRPr="00F24C6F">
          <w:rPr>
            <w:rStyle w:val="Hyperlink"/>
          </w:rPr>
          <w:t>www.kla.tv/Gezondheid-nl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Glasvezelkabel – het gezonde alternatief voor mobiele telefoniestraling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www.kla.tv/14549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12.07.2019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Glasfasernetz" TargetMode="External" Id="rId21" /><Relationship Type="http://schemas.openxmlformats.org/officeDocument/2006/relationships/hyperlink" Target="https://www.glasfaser-internet.info/vorteile.html" TargetMode="External" Id="rId22" /><Relationship Type="http://schemas.openxmlformats.org/officeDocument/2006/relationships/hyperlink" Target="https://de.statista.com/infografik/3553/anteil-von-glasfaseranschluessenin-ausgewaehlten-aendern/" TargetMode="External" Id="rId23" /><Relationship Type="http://schemas.openxmlformats.org/officeDocument/2006/relationships/hyperlink" Target="https://www.kla.tv/Gezondheid-n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4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Glasvezelkabel – het gezonde alternatief voor mobiele telefoniestraling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