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3a390de1454343" /><Relationship Type="http://schemas.openxmlformats.org/package/2006/relationships/metadata/core-properties" Target="/package/services/metadata/core-properties/f8945a1879cd4fc39834397cc49e5b73.psmdcp" Id="R22b061fdb70b4c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Arrêtez l'ingérence illégale du gouvernement américain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 Arrêtez le coup d'État au Venezuela ! Laissez le peuple vénézuélien en paix ! Ils ont une VRAIE démocratie ! Arrêtez d'essayer de détruire un pays, juste pour que 1 % des gens puisse acquérir son pétrole. » C’est ainsi que le résume Roger Waters, musicien britannique du groupe rock Pink Floyd, sur Twitter le 3 février 2019.</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Arrêtez le coup d'État au Venezuela ! Laissez le peuple vénézuélien en paix ! Ils ont une VRAIE démocratie ! Arrêtez d'essayer de détruire un pays, juste pour que 1 % des gens puisse acquérir son pétrole. » Roger Waters, musicien britannique du groupe rock Pink Floyd, l'a résumé sur Twitter le 3.2.2019. - L'administration américaine, obsédée par le pouvoir, essaie constamment d'amener d'autres pays - comme le Venezuela - sous son contrôle : Des guerres économiques et des changements de gouvernement sont déclenchés et une partie de la population sans méfiance est instrumentalisée par la politique et les médias. L'acteur autrichien Max Böhm a décrit ces intérêts de pouvoir économique d'une manière excellente en disant : « La plupart des mensonges dans ce monde ont des jambes courtes, mais des talons hauts. »</w:t>
        <w:br/>
        <w:t xml:space="preserve"/>
        <w:br/>
        <w:t xml:space="preserve">Le président syrien Bachar al-Assad a déclaré le 4 avril 2019 que la crise politique au Venezuela était similaire aux événements qui avaient plongé la Syrie dans une guerre qui dure depuis plus de huit ans. Dans les deux cas, des acteurs extérieurs, c'est-à-dire le gouvernement américain et ses vassaux, tentent de s'ingérer dans les affaires intérieures d'autres États et de saper leur souveraineté au profit de leur propre domination. La pression et les sanctions économiques, combinées avec des prétendus efforts de démocratisation, constituent le schéma habituel des relations avec tous les gouvernements qui n'adhèrent pas volontairement à la ligne politique établie par le gouvernement américain. Cela sape le droit international et les principes les plus importants de la Charte des Nations Unies, à savoir le respect de la souveraineté et le droit à l'autodétermination des peuples.</w:t>
        <w:br/>
        <w:t xml:space="preserve"/>
        <w:br/>
        <w:t xml:space="preserve">C'est pourquoi l'appel de Roger Waters « Arrêtez le coup d'Etat au Venezuela ! » est une contribution importante au renforcement du « système immunitaire » social de tous les pays contre de telles attaques perfides du gouvernement américain.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https://sana.sy/en/?tag=president-al-assad-to-maduro-what-is-going-on-in-syria-and-venezuela-a-price-for-their-commitment-to-sovereignty-and-independent-decision</w:t>
        </w:r>
      </w:hyperlink>
      <w:r w:rsidRPr="002B28C8">
        <w:t xml:space="preserve">|</w:t>
        <w:rPr>
          <w:sz w:val="18"/>
        </w:rPr>
      </w:r>
      <w:r w:rsidR="0026191C">
        <w:rPr/>
        <w:br/>
      </w:r>
      <w:hyperlink w:history="true" r:id="rId22">
        <w:r w:rsidRPr="00F24C6F">
          <w:rPr>
            <w:rStyle w:val="Hyperlink"/>
          </w:rPr>
          <w:rPr>
            <w:sz w:val="18"/>
          </w:rPr>
          <w:t>http://katehon.com/de/article/assad-entwicklung-syrien-und-venezuela-sehr-aehnlich</w:t>
        </w:r>
      </w:hyperlink>
      <w:r w:rsidR="0026191C">
        <w:rPr/>
        <w:br/>
      </w:r>
      <w:hyperlink w:history="true" r:id="rId23">
        <w:r w:rsidRPr="00F24C6F">
          <w:rPr>
            <w:rStyle w:val="Hyperlink"/>
          </w:rPr>
          <w:rPr>
            <w:sz w:val="18"/>
          </w:rPr>
          <w:t>www.telesurenglish.net/news/Former-UN-Expert-Zayas-US-led-Coup-in-Venezuela-Violates-International-Law-20190124-0017.html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#Venezuela-fr - </w:t>
      </w:r>
      <w:hyperlink w:history="true" r:id="rId24">
        <w:r w:rsidRPr="00F24C6F">
          <w:rPr>
            <w:rStyle w:val="Hyperlink"/>
          </w:rPr>
          <w:t>www.kla.tv/Venezuela-fr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Arrêtez l'ingérence illégale du gouvernement américain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ana.sy/en/?tag=president-al-assad-to-maduro-what-is-going-on-in-syria-and-venezuela-a-price-for-their-commitment-to-sovereignty-and-independent-decision" TargetMode="External" Id="rId21" /><Relationship Type="http://schemas.openxmlformats.org/officeDocument/2006/relationships/hyperlink" Target="http://katehon.com/de/article/assad-entwicklung-syrien-und-venezuela-sehr-aehnlich" TargetMode="External" Id="rId22" /><Relationship Type="http://schemas.openxmlformats.org/officeDocument/2006/relationships/hyperlink" Target="https://www.telesurenglish.net/news/Former-UN-Expert-Zayas-US-led-Coup-in-Venezuela-Violates-International-Law-20190124-0017.html" TargetMode="External" Id="rId23" /><Relationship Type="http://schemas.openxmlformats.org/officeDocument/2006/relationships/hyperlink" Target="https://www.kla.tv/Venezuela-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Arrêtez l'ingérence illégale du gouvernement américain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