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7c4b7481404b70" /><Relationship Type="http://schemas.openxmlformats.org/package/2006/relationships/metadata/core-properties" Target="/package/services/metadata/core-properties/b253d26781cd4c5d8f31b71c433939db.psmdcp" Id="R882da0e0c65b42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L’OMS attaque les détracteurs de la vaccination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l'OMS, le scepticisme à l'égard de la vaccination est une menace mondiale. Une raison de plus pour les politiciens et les médecins d'exiger la vaccination obligatoire, bien que cela viole la Loi fondamentale allemande. La population va-t-elle céder et les détracteurs de la vaccination vont-ils se taire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une publication de janvier 2019, l'OMS a déclaré que le scepticisme à l'égard de la vaccination était une menace mondiale. En fait, les opposants à la vaccination seraient une menace sociale et ils sont ainsi exposés à la diffamation et à l'exclusion « légale ». Dans ce contexte, les politiciens et le corps médical ont immédiatement exprimé la demande d’obligation vaccinale, bien que la vaccination obligatoire viole la Loi fondamentale allemande. </w:t>
        <w:br/>
        <w:t xml:space="preserve">Néanmoins, on insiste beaucoup pour forcer la population à accepter la vaccination obligatoire. </w:t>
        <w:br/>
        <w:t xml:space="preserve">On a l'impression qu'avec le soutien de l'OMS, le projet de loi fera finalement taire les détracteurs de la vaccination.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www.spiegel.de/gesundheit/diagnose/impfen-who-erklaert-impfgegner-zur-globalen-bedrohung-fuer-die-gesundheit-a-1248913.html</w:t>
        </w:r>
      </w:hyperlink>
      <w:r w:rsidR="0026191C">
        <w:rPr/>
        <w:br/>
      </w:r>
      <w:r w:rsidR="0026191C">
        <w:rPr/>
        <w:br/>
      </w:r>
      <w:hyperlink w:history="true" r:id="rId22">
        <w:r w:rsidRPr="00F24C6F">
          <w:rPr>
            <w:rStyle w:val="Hyperlink"/>
          </w:rPr>
          <w:rPr>
            <w:sz w:val="18"/>
          </w:rPr>
          <w:t>www.aerzteblatt.de/nachrichten/103203/Spahn-verteidigt-Vorstoss-zur-Impfpflicht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3">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L’OMS attaque les détracteurs de la vaccination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www.kla.tv/14702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gesundheit/diagnose/impfen-who-erklaert-impfgegner-zur-globalen-bedrohung-fuer-die-gesundheit-a-1248913.html" TargetMode="External" Id="rId21" /><Relationship Type="http://schemas.openxmlformats.org/officeDocument/2006/relationships/hyperlink" Target="https://www.aerzteblatt.de/nachrichten/103203/Spahn-verteidigt-Vorstoss-zur-Impfpflicht" TargetMode="External" Id="rId22" /><Relationship Type="http://schemas.openxmlformats.org/officeDocument/2006/relationships/hyperlink" Target="https://www.kla.tv/Vaccination-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0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L’OMS attaque les détracteurs de la vaccination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