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adf58353d4c48a5" /><Relationship Type="http://schemas.openxmlformats.org/package/2006/relationships/metadata/core-properties" Target="/package/services/metadata/core-properties/f9d59ae6c7d14852a6c721a7e1317402.psmdcp" Id="R60c39f50f803472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Politique hostile à la vie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Quand le législateur adopte des lois qui font plus de mal que de bien à la population, il faut y regarder de plus près.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superbe été 2018 a apporté une récolte abondante. Cependant, de nombreux viticulteurs doivent laisser pourrir sur pied les raisins muscats bien mûrs qui grâce à l’été exceptionnel sont particulièrement sucrés et abondants. Ils ont en effet atteint le rendement maximum par hectare, rendement maximum fixé par le législateur. </w:t>
        <w:br/>
        <w:t xml:space="preserve">Un agriculteur allemand commente : « Nos ancêtres nous battraient s'ils voyaient que, grâce à la politique, nous ne pouvons pas récolter ce raisin de haute qualité que la nature nous a donné après deux années de vaches maigres. C'est un péché et une honte de laisser pourrir ces merveilleux fruits. Ça fait mal au cœur d'avoir travaillé toute l'année pour en arriver là. Nous avons été éduqués à ne laisser aucun fruit pourrir dans les champs. »</w:t>
        <w:br/>
        <w:t xml:space="preserve">La récolte n'est autorisée ni pour le jus de raisin, ni pour la gelée, ni même pour être donnée à des œuvres caritatives, en raison de cette limite de quantité. De quel cœur provient une politique aussi hostile à la vie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www.allgemeine-zeitung.de/lokales/bad-kreuznach/stadt-badkreuznach/</w:t>
        </w:r>
      </w:hyperlink>
      <w:r w:rsidR="0026191C">
        <w:rPr/>
        <w:br/>
      </w:r>
      <w:r w:rsidRPr="002B28C8">
        <w:t xml:space="preserve">nahe-winzer-mussen-trauben-hangenlassen_19120152?Fbclid=</w:t>
        <w:rPr>
          <w:sz w:val="18"/>
        </w:rPr>
      </w:r>
      <w:r w:rsidR="0026191C">
        <w:rPr/>
        <w:br/>
      </w:r>
      <w:r w:rsidRPr="002B28C8">
        <w:t xml:space="preserve">IwAR3TLvRvw9bMNrrVNd--J0pBWuS_O8X7WHaZUyfprIF-ojidk4LacMCk8tY</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Politique hostile à la vie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www.kla.tv/14809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26.08.2019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llgemeine-zeitung.de/lokales/bad-kreuznach/stadt-badkreuznach/"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80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80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Politique hostile à la vie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