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07a0501a984b38" /><Relationship Type="http://schemas.openxmlformats.org/package/2006/relationships/metadata/core-properties" Target="/package/services/metadata/core-properties/531e2c1e13e64796bda173f54a5ee206.psmdcp" Id="R31727366994e4c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setzt sich für Dialog in Venezuela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deutschsprachigen Medien berichten zurzeit wenig über die Entwicklungen in dem krisengeschüttelten Land Venezuela. Die Position der USA zu Venezuela ist weitgehend bekannt, doch wie äußert sich Russland dazu?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russische Außenministerium äußert sich regelmäßig über die Entwicklungen in Venezuela. Da die deutschsprachigen Medien derzeit (Herbst 2019) darüber kaum berichten, hat Thomas Röper, der Betreiber von antispiegel.ru, die offiziellen russischen Äußerungen von Anfang Oktober 2019 übersetzt. Die Sprecherin des russischen Außenministeriums sagte: „[...] Unsere Botschaft ist deutlich: Russland ist ausschließlich – ich betone: ausschließlich – für eine friedliche, politische Lösung in diesem Land auf der Grundlage des Völkerrechts und der nationalen Gesetzgebung, ohne destruktive Einmischung von außen. Die Venezolaner selbst müssen im Dialog zwischen den verschiedenen politischen Kräften eine Lösung finden. In diesem Zusammenhang sind die positiven Nachrichten aus Venezuela ermutigend. Der am 16.9.2019 zwischen der venezolanischen Regierung und der konstruktiven Opposition gestartete, so genannte ,Runde Tisch des nationalen Dialogs`, nimmt Fahrt auf. Radikale Gegner scheuen leider keine Mühen, dieses Format zu diskreditieren, aber es beginnt konkrete Ergebnisse zu liefern. [...]“ Fazit: In den Augen Russlands ist jede Verweigerung des Dialogs schädlich für das Land und stellt nur eine Bedrohung für das Wohlergehen der venezolanischen Bevölkerung dar.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www.anti-spiegel.ru/2019/das-russische-aussenministerium-ueber-die-lage-in-venezuela-2/</w:t>
        </w:r>
      </w:hyperlink>
      <w:r w:rsidR="0026191C">
        <w:rPr/>
        <w:br/>
      </w:r>
      <w:hyperlink w:history="true" r:id="rId22">
        <w:r w:rsidRPr="00F24C6F">
          <w:rPr>
            <w:rStyle w:val="Hyperlink"/>
          </w:rPr>
          <w:rPr>
            <w:sz w:val="18"/>
          </w:rPr>
          <w:t>www.anti-spiegel.ru/2019/das-russische-aussenministerium-ueberus-sanktionen-und-die-lage-in-venezuela-und-auf-kuba/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#Venezuela - </w:t>
      </w:r>
      <w:hyperlink w:history="true" r:id="rId24">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setzt sich für Dialog in Venezuela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das-russische-aussenministerium-ueber-die-lage-in-venezuela-2/" TargetMode="External" Id="rId21" /><Relationship Type="http://schemas.openxmlformats.org/officeDocument/2006/relationships/hyperlink" Target="https://www.anti-spiegel.ru/2019/das-russische-aussenministerium-ueberus-sanktionen-und-die-lage-in-venezuela-und-auf-kuba/" TargetMode="External" Id="rId22" /><Relationship Type="http://schemas.openxmlformats.org/officeDocument/2006/relationships/hyperlink" Target="https://www.kla.tv/Russland" TargetMode="External" Id="rId23" /><Relationship Type="http://schemas.openxmlformats.org/officeDocument/2006/relationships/hyperlink" Target="https://www.kla.tv/Venezuel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setzt sich für Dialog in Venezuela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