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f38abb837c41fd" /><Relationship Type="http://schemas.openxmlformats.org/package/2006/relationships/metadata/core-properties" Target="/package/services/metadata/core-properties/89d2ca3ea7b149a0a02787c5ce67e3e1.psmdcp" Id="R73d94dbfc0ff4e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Satanistenkreise morden – wo bleiben die Sektenexperten?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war kürzlich gerade wieder die Gräuelveranstaltung in Leipzig, das Orgienmysterien-Theater von Hermann Nitsch...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war kürzlich gerade wieder die Gräuelveranstaltung in Leipzig, das Orgienmysterien-Theater von Hermann Nitsch. Wahrer Satanismus – doch trotz Drängen von Vielen schweigen  sogenannte Sektenexperten still. Sind sie alle gar selber Teil solcher Kreise, oder fürchten sie nur wahre Sekten? Dann wären sie ja Hochstapler. Sektenverfolger Georg Otto Schmid  zumindest spielt gerne Tischrücken mit okkulten Vereinigungen ohne geringstes Aufmüpfen. Wer weiss eigentlich, woher die alle sind? Wer hat sie eigentlich aus welchen Verdiensten heraus gewählt … sie schwärzen ja bislang nur harmlose Gruppierungen an – allermeist solche, die nun offensichtlich gutes und dem Gemeinwohl nützliches angestrebt haben.</w:t>
        <w:br/>
        <w:t xml:space="preserve">Am Do. 5. Sept. wurden ja gerade wieder 40 bayrische Kinder der Obhut ihrer christlichen Eltern entrissen, während wirklich schwerste Verbrechen nicht aufgedeckt werden. </w:t>
        <w:br/>
        <w:t xml:space="preserve">Ursula Caberta … meinte dazu: </w:t>
        <w:br/>
        <w:t xml:space="preserve">„Solche Ermittlungsverfahren verlaufen trotz vorliegenden Erkenntnissen oft im Sand; dies, weil der einzelne Polizeibeamte oder auch der einzelne Staatsanwalt die Dimension der Verbrechen, die da passieren, überhaupt nicht erkennen kann.“</w:t>
        <w:br/>
        <w:t xml:space="preserve">(Warum nicht? Anm. d. Red.) Ursula Caberta , Innenbehörde Hamburg</w:t>
        <w:br/>
        <w:t xml:space="preserve"/>
        <w:br/>
        <w:t xml:space="preserve">Nun verabschieden wir uns hier aus Bayern und weisen an diesem Abend noch ein letztes Mal auf den Film "Höllenleben" hin. Sie können diese Zeugenaussagen in voller Länge auf Youtube unter dem Suchbegriff "Höllenleben- Ritueller Missbrauch" anschauen. Oder sehen Sie sich die Filme "Sexzwang" oder "Urväter der Frühsexualisierung" auf Medien-Klagemauer TV unter der Rubrik "Dokumentarfilme" an.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1">
        <w:r w:rsidRPr="00F24C6F">
          <w:rPr>
            <w:rStyle w:val="Hyperlink"/>
          </w:rPr>
          <w:t>www.kla.tv/Satanismus</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Satanistenkreise morden – wo bleiben die Sektenexperten?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anismus"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Satanistenkreise morden – wo bleiben die Sektenexperten?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