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06c27031e84592" /><Relationship Type="http://schemas.openxmlformats.org/package/2006/relationships/metadata/core-properties" Target="/package/services/metadata/core-properties/4c86eaa57a4346f4be9a3d1839b6f786.psmdcp" Id="Rb0f6af0bcadb49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Dürfen Bundestagsparteien das Volk entmachten?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Unbemerkt von der Öffentlichkeit wollten die sogenannten Demokraten im Deutschen Bundestag heimlich Artikel 93 des Grundgesetzes ändern...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Unbemerkt von der Öffentlichkeit</w:t>
        <w:br/>
        <w:t xml:space="preserve">wollten die sogenannten Demokraten</w:t>
        <w:br/>
        <w:t xml:space="preserve">im Deutschen Bundestag</w:t>
        <w:br/>
        <w:t xml:space="preserve">heimlich Artikel 93 des</w:t>
        <w:br/>
        <w:t xml:space="preserve">Grundgesetzes ändern und die</w:t>
        <w:br/>
        <w:t xml:space="preserve">deutschen Bürger um ein weiteres</w:t>
        <w:br/>
        <w:t xml:space="preserve">Stück Mitspracherecht bringen.</w:t>
        <w:br/>
        <w:t xml:space="preserve">Nach Auffassung der Fraktionen</w:t>
        <w:br/>
        <w:t xml:space="preserve">von CDU/CSU, SPD, FDP</w:t>
        <w:br/>
        <w:t xml:space="preserve">und Bündnis 90/Die Grünen sollten</w:t>
        <w:br/>
        <w:t xml:space="preserve">künftig nur noch Parteien</w:t>
        <w:br/>
        <w:t xml:space="preserve">und Politiker in Karlsruhe beim</w:t>
        <w:br/>
        <w:t xml:space="preserve">Bundesverfassungsgericht klagen</w:t>
        <w:br/>
        <w:t xml:space="preserve">können. Mit der Änderung</w:t>
        <w:br/>
        <w:t xml:space="preserve">des Grundgesetzes möchten die</w:t>
        <w:br/>
        <w:t xml:space="preserve">oben genannten Parteien den</w:t>
        <w:br/>
        <w:t xml:space="preserve">Gang vor das Bundesverfassungsgericht</w:t>
        <w:br/>
        <w:t xml:space="preserve">für Privatpersonen</w:t>
        <w:br/>
        <w:t xml:space="preserve">verhindern. Damit könnten Klagen</w:t>
        <w:br/>
        <w:t xml:space="preserve">wegen Verletzung des</w:t>
        <w:br/>
        <w:t xml:space="preserve">Grundgesetzes drastisch eingeschränkt</w:t>
        <w:br/>
        <w:t xml:space="preserve">werden. Die Abstimmung</w:t>
        <w:br/>
        <w:t xml:space="preserve">wurde vorerst vertagt. Deshalb</w:t>
        <w:br/>
        <w:t xml:space="preserve">gilt es schnell zu handeln</w:t>
        <w:br/>
        <w:t xml:space="preserve">und möglichst viele Bundestagsabgeordnete</w:t>
        <w:br/>
        <w:t xml:space="preserve">zur Ablehnung dieses</w:t>
        <w:br/>
        <w:t xml:space="preserve">Verfassungsbruchs zu veranlassen.</w:t>
        <w:br/>
        <w:t xml:space="preserve">Es gilt jetzt mehr denn je,</w:t>
        <w:br/>
        <w:t xml:space="preserve">die verbliebenen demokratischen</w:t>
        <w:br/>
        <w:t xml:space="preserve">Rechte nicht aus Trägheit, Unkenntnis</w:t>
        <w:br/>
        <w:t xml:space="preserve">oder Interessenlosigkeit</w:t>
        <w:br/>
        <w:t xml:space="preserve">zu verspielen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Redaktion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Originalartikel, PHI Politische Hintergrundinformatonen Nr. 13-14/2012, Seite 97 </w:t>
        <w:rPr>
          <w:sz w:val="18"/>
        </w:rPr>
      </w:r>
      <w:hyperlink w:history="true" r:id="rId21">
        <w:r w:rsidRPr="00F24C6F">
          <w:rPr>
            <w:rStyle w:val="Hyperlink"/>
          </w:rPr>
          <w:rPr>
            <w:sz w:val="18"/>
          </w:rPr>
          <w:t>www.deutsche-mittelstandsnachrichten</w:t>
        </w:r>
      </w:hyperlink>
      <w:r w:rsidRPr="002B28C8">
        <w:t xml:space="preserve">. de/2012/03/40921/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Dürfen Bundestagsparteien das Volk entmachten?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12.08.2012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utsche-mittelstandsnachricht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Dürfen Bundestagsparteien das Volk entmachten?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