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60da3571b243f6" /><Relationship Type="http://schemas.openxmlformats.org/package/2006/relationships/metadata/core-properties" Target="/package/services/metadata/core-properties/71c093b80f4a433b85a407cd12bc842f.psmdcp" Id="R0e5a7f529b3940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Ministrul iranian de externe despre atacul american asupra generalului de vârf din din Bagdad: "Acesta este terorism de stat!"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Acţiunea Americii este, fără îndoială, un act de terorism de stat și încălcare a suveranității Irakului. Au fost ucişi oameni care și-au dedicat întreaga viață combaterii tiraniei, opresiunii, terorii și extremismului. Qassem Soleimani și Abu Mahdi al-Muhandis (comandantul adjunct al „Forțelor Mobilizatoare ale Poporului” din Irak), tovarășul său ucis, au avut un rol proeminent în lupta poporului irakian și sirian împotriva Statului islamic. Poate că acțiunea Americii a fost un răspuns la durerea pe care le-a provocat-o acest mare om. Cu ajutorul luptelor oamenilor din Siria, Irak și regiune, Qassem a distrus ceea ce America a construit și a promovat (IS). Aceasta a fost o lovitură majoră pentru Statele Unite.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Acţiunea Americii este, fără îndoială, un act de terorism de stat și încălcare a suveranității Irakului. Au fost ucişi oameni care și-au dedicat întreaga viață combaterii tiraniei, opresiunii, terorii și extremismului. Qassem Soleimani și Abu Mahdi al-Muhandis (comandantul adjunct al „Forțelor Mobilizatoare ale Poporului” din Irak), tovarășul său ucis, au avut un rol proeminent în lupta poporului irakian și sirian împotriva Statului islamic. Poate că acțiunea Americii a fost un răspuns la durerea pe care le-a provocat-o acest mare om. Cu ajutorul luptelor oamenilor din Siria, Irak și regiune, Qassem a distrus ceea ce America a construit și a promovat (IS). Aceasta a fost o lovitură majoră pentru Statele Unite.</w:t>
        <w:br/>
        <w:t xml:space="preserve">Sângele pur și sfânt al lui Qassem Soleimani va întări  cu siguranță arborele rezistenței și va uni mai mult poporul iranian. </w:t>
        <w:br/>
        <w:t xml:space="preserve">De asemenea, va face ca politica americană să devină mai scandaloasă de la o zi la alta și mai ineficientă decât înainte.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https://deutsch.rt.com/kurzclips/96389-iranischer-aussenminister-zu-us-attentat-bagdad/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Ministrul iranian de externe despre atacul american asupra generalului de vârf din din Bagdad: "Acesta este terorism de stat!"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www.kla.tv/15629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31.01.2020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96389-iranischer-aussenminister-zu-us-attentat-bagda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Ministrul iranian de externe despre atacul american asupra generalului de vârf din din Bagdad: "Acesta este terorism de stat!"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