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2ca692964a403e" /><Relationship Type="http://schemas.openxmlformats.org/package/2006/relationships/metadata/core-properties" Target="/package/services/metadata/core-properties/39bf676471ce45908c20343b2c932054.psmdcp" Id="Re54e42233b0e4b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17ème AZK : Ernst Wolff : « Le système financier global : la mèche brûle…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Pourquoi l'agitation sociale augmente-t-elle autant dans le monde entier ? Pourquoi l’écart du niveau de vie entre les riches et les pauvres augmente-t-il de plus en plus ? Pourquoi pouvons-nous observer au niveau mondial une désintégration politique et une stagnation de la croissance économique ? Et pourquoi en même temps les marchés financiers mondiaux affichent-ils néanmoins une stabilité et une tendance à la hausse sans précédent ? Et celui qui se confronte à de telles questions comprendra de nombreuses choses lors de la conférence de l'AZK de l'expert financier Ernst Wolff : « Le système financier global : la mèche brûle !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17ème AZK : Ernst Wolff : « Le système financier global : la mèche brûle…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www.anti-zensur.info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#ErnstWolff-fr - </w:t>
      </w:r>
      <w:hyperlink w:history="true" r:id="rId22">
        <w:r w:rsidRPr="00F24C6F">
          <w:rPr>
            <w:rStyle w:val="Hyperlink"/>
          </w:rPr>
          <w:t>www.kla.tv/ErnstWolff-fr</w:t>
        </w:r>
      </w:hyperlink>
      <w:r w:rsidR="0026191C">
        <w:rPr/>
        <w:br/>
      </w:r>
      <w:r w:rsidR="0026191C">
        <w:rPr/>
        <w:br/>
      </w:r>
      <w:r w:rsidRPr="002B28C8">
        <w:t xml:space="preserve">#SystemeFinancier - L'argent dirige le monde... - </w:t>
      </w:r>
      <w:hyperlink w:history="true" r:id="rId23">
        <w:r w:rsidRPr="00F24C6F">
          <w:rPr>
            <w:rStyle w:val="Hyperlink"/>
          </w:rPr>
          <w:t>www.kla.tv/SystemeFinancier</w:t>
        </w:r>
      </w:hyperlink>
      <w:r w:rsidR="0026191C">
        <w:rPr/>
        <w:br/>
      </w:r>
      <w:r w:rsidR="0026191C">
        <w:rPr/>
        <w:br/>
      </w:r>
      <w:r w:rsidRPr="002B28C8">
        <w:t xml:space="preserve">#AZK17-fr - 17ème conférence AZK - </w:t>
      </w:r>
      <w:hyperlink w:history="true" r:id="rId24">
        <w:r w:rsidRPr="00F24C6F">
          <w:rPr>
            <w:rStyle w:val="Hyperlink"/>
          </w:rPr>
          <w:t>www.kla.tv/AZK17-fr</w:t>
        </w:r>
      </w:hyperlink>
      <w:r w:rsidR="0026191C">
        <w:rPr/>
        <w:br/>
      </w:r>
      <w:r w:rsidR="0026191C">
        <w:rPr/>
        <w:br/>
      </w:r>
      <w:r w:rsidRPr="002B28C8">
        <w:t xml:space="preserve">#VidéosLesPlusRegardées - les plus regardées - </w:t>
      </w:r>
      <w:hyperlink w:history="true" r:id="rId25">
        <w:r w:rsidRPr="00F24C6F">
          <w:rPr>
            <w:rStyle w:val="Hyperlink"/>
          </w:rPr>
          <w:t>www.kla.tv/VidéosLesPlusRegardées</w:t>
        </w:r>
      </w:hyperlink>
      <w:r w:rsidR="0026191C">
        <w:rPr/>
        <w:br/>
      </w:r>
      <w:r w:rsidR="0026191C">
        <w:rPr/>
        <w:br/>
      </w:r>
      <w:r w:rsidRPr="002B28C8">
        <w:t xml:space="preserve">#FormationNonCensuree - non censurée - </w:t>
      </w:r>
      <w:hyperlink w:history="true" r:id="rId26">
        <w:r w:rsidRPr="00F24C6F">
          <w:rPr>
            <w:rStyle w:val="Hyperlink"/>
          </w:rPr>
          <w:t>www.kla.tv/FormationNonCensuree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17ème AZK : Ernst Wolff : « Le système financier global : la mèche brûle…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www.kla.tv/15765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25.02.2020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 TargetMode="External" Id="rId21" /><Relationship Type="http://schemas.openxmlformats.org/officeDocument/2006/relationships/hyperlink" Target="https://www.kla.tv/ErnstWolff-fr" TargetMode="External" Id="rId22" /><Relationship Type="http://schemas.openxmlformats.org/officeDocument/2006/relationships/hyperlink" Target="https://www.kla.tv/SystemeFinancier" TargetMode="External" Id="rId23" /><Relationship Type="http://schemas.openxmlformats.org/officeDocument/2006/relationships/hyperlink" Target="https://www.kla.tv/AZK17-fr" TargetMode="External" Id="rId24" /><Relationship Type="http://schemas.openxmlformats.org/officeDocument/2006/relationships/hyperlink" Target="https://www.kla.tv/Vid&#233;osLesPlusRegard&#233;es" TargetMode="External" Id="rId25" /><Relationship Type="http://schemas.openxmlformats.org/officeDocument/2006/relationships/hyperlink" Target="https://www.kla.tv/FormationNonCensure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6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17ème AZK : Ernst Wolff : « Le système financier global : la mèche brûle…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