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12f3d89bbd4984" /><Relationship Type="http://schemas.openxmlformats.org/package/2006/relationships/metadata/core-properties" Target="/package/services/metadata/core-properties/5f7daa78fe9641d28e7d5aa9eb1befa8.psmdcp" Id="Rbb180fb71b1c4e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 internet zonder Amerikaanse controle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mei 2019 heeft Rusland een wet aangenomen waarin staat dat het binnenlandse internetverkeer in het land moet blijven en niet meer via het buitenland mag gaan. In reactie hierop meldden de westerse media echter dat Rusland het internet in eigen land massaal zou censureren. Moet in deze bekendmaking alles wat zich aan de Amerikaanse controle wil onttrekken opnieuw worden gebrandmerkt als ondemocratisch, dictatoriaal en censuur?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Amerika had het internet zo opgebouwd dat een groot deel van het wereldwijde internetverkeer via serverknooppunten in Amerika verloopt. Zo ging tot nu toe 70% van het binnenlandse internetverkeer in Rusland via Amerikaanse knooppunten. In mei 2019 heeft Rusland echter een wet aangenomen die voorschrijft dat het binnenlands internetverkeer in het land moet blijven en niet meer via het buitenland moet lopen. Een infrastructuur met Russische internetservers en -knooppunten moet speciaal voor dit doel worden gecreëerd.</w:t>
        <w:br/>
        <w:t xml:space="preserve">Begin november 2019 meldden de westerse media daarentegen dat Rusland het internet in eigen land massaal zou censureren. Moet in deze bekendmaking eens te meer alles wat zich aan de Amerikaanse controle wil onttrekken worden gebrandmerkt als ondemocratisch, dictatoriaal en censuur?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https://dieunbestechlichen.com/2019/11/medien-melden-zensur-des-internets-in-russland-was-ist-da-dran/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 internet zonder Amerikaanse controle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www.kla.tv/15864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19/11/medien-melden-zensur-des-internets-in-russland-was-ist-da-dr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6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 internet zonder Amerikaanse controle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