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f08566ee6db4c1c" /><Relationship Type="http://schemas.openxmlformats.org/package/2006/relationships/metadata/core-properties" Target="/package/services/metadata/core-properties/c0d284694a4c4af99d9a7d11bf7fa3ef.psmdcp" Id="R95c36f05ef6444d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Trei tauri și leul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Importanța unității este la fel de valabilă astăzi ca și în antichitate. Ascultați o fabulă scrisă acum aprox. 2600 de ani, cu o actualitate mare și în aceste timpuri tulburi în care amenințarea vine prin diverse forme și încearcă să ne dezbine.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Trei tauri au făcut o alianță pentru a îndepărta cu forţe unite orice pericol de pe pășune. Astfel uniți, au demoralizat chiar şi leul, încât acesta nu a îndrăznit să se apropie de ei. Când într-o zi foamea l-a chinuit pe leu, el i-a instigat pe tauri la dezbinare. S-au despărțit unii de alţii și în mai puțin de opt zile, leul i-a atacat și i-a mâncat pe toți trei. Concordia dă putere și securitate, discordia aduce slăbiciune și ruină. </w:t>
        <w:br/>
        <w:t xml:space="preserve">Esop, în jurul anului 600 î.Hr.,scris de poet grec, scriitor de fabule și pilde.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Trei tauri și leul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www.kla.tv/16023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30.03.2020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023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02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Trei tauri și leul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