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50fd21d6d444f57" /><Relationship Type="http://schemas.openxmlformats.org/package/2006/relationships/metadata/core-properties" Target="/package/services/metadata/core-properties/ad998b5ded7545a38e69beb18883cae0.psmdcp" Id="R657f269b47ea4fd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Dalai Lama: Migrația în masă conduce la genocid cultural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Dalai Lama, laureatul Premiului Nobel pentru Pace și liderul religios al budismului tibetan, a creat în septembrie 2018, la Malmö, Suedia, stupoare în presa politică de stânga: „Cred că Europa aparține europenilor”.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Dalai Lama, laureatul Premiului Nobel pentru Pace și liderul religios al budismului tibetan, a creat în septembrie 2018, la Malmö, Suedia, stupoare în presa politică de stânga: „Cred că Europa aparține europenilor”. Sigur, ei ar trebui să îi ajute pe refugiați și să-i antreneze, dar în cele din urmă aceştia ar trebui să-și dezvolte propriile țări și să le reconstruiască. Așa cum a fost cazul acum doi ani cu „Frankfurter Allgemeine Zeitung”, el a reamintit din nou europenilor unde poate duce migrația necontrolată. El consideră în continuare imigrația în masă a chinezilor în Tibet ca fiind cea mai mare amenințare la adresa identității culturale și religioase a culturii tibetane. Tibetanii sunt astăzi o minoritate în propria lor țară.</w:t>
        <w:br/>
        <w:t xml:space="preserve">După opinia sa, asta nu este altceva decât un genocid cultural. Dacă Uniunea Europeană își va continua politica de amestecare a popoarelor, diversitatea culturală europeană va fi de asemenea amenințată - conform evluării lui Dalai Lama.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rh.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https://www.welt.de/newsticker/news1/article181511900/Fluechtlinge-Dalai-Lama-fuer-Heimkehr-von-Fluechtlingen-nach-Ende-der-Gefahr.html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https://www.zeit.de/gesellschaft/zeitgeschehen/2016-06/dalai-lama-deutschland-arabisch-fluechtlinge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https://www.compact-online.de/dalai-lama-in-schweden-europa-gehoert-den-europaeern/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http://de.dalailama.com/pictures/public-talk-in-malm%C3%B6-sweden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Dalai Lama: Migrația în masă conduce la genocid cultural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www.kla.tv/16074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07.04.2020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welt.de/newsticker/news1/article181511900/Fluechtlinge-Dalai-Lama-fuer-Heimkehr-von-Fluechtlingen-nach-Ende-der-Gefahr.html" TargetMode="External" Id="rId21" /><Relationship Type="http://schemas.openxmlformats.org/officeDocument/2006/relationships/hyperlink" Target="https://www.zeit.de/gesellschaft/zeitgeschehen/2016-06/dalai-lama-deutschland-arabisch-fluechtlinge" TargetMode="External" Id="rId22" /><Relationship Type="http://schemas.openxmlformats.org/officeDocument/2006/relationships/hyperlink" Target="https://www.compact-online.de/dalai-lama-in-schweden-europa-gehoert-den-europaeern/" TargetMode="External" Id="rId23" /><Relationship Type="http://schemas.openxmlformats.org/officeDocument/2006/relationships/hyperlink" Target="http://de.dalailama.com/pictures/public-talk-in-malm%C3%B6-sweden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07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07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Dalai Lama: Migrația în masă conduce la genocid cultural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