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243e5cbe354da2" /><Relationship Type="http://schemas.openxmlformats.org/package/2006/relationships/metadata/core-properties" Target="/package/services/metadata/core-properties/dd49823fca344dc193c4cb779467ea06.psmdcp" Id="Raf7c721c837b46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Donación de órganos - ¿Puede una persona muerta donar un órgano vivo?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comercio de partes humanas es más que lucrativo y la demanda de órganos de donantes es también enorme. Así son los beneficios... y así el tema de la "donación de órganos" se está promoviendo intensamente en Alemania. Sin embargo, quien está dispuesto a donar sus órganos para su uso posterior debería saber: los órganos vitales sólo pueden ser extraídos de donantes vivos. Con un truco legal, el equilibrio del trasplante funciona.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Actualmente se está examinando de nuevo en Alemania la forma de consentimiento para la donación de órganos. Sin embargo, apenas se menciona la siguiente información crítica, necesaria para una decisión informada: Los órganos sólo pueden ser transplantados cuando aún están vivos. Por lo tanto, los órganos vitales, como el corazón y los pulmones, sólo pueden ser extraídos de un cuerpo que aún esté vivo, es decir, uno que esté abastecido de sangre y aire. Con la eliminación de estos órganos termina la circulación de la sangre y la ventilación del cuerpo. El humano no sólo tiene muerte cerebral, sino que, de acuerdo con el entendimiento original de la muerte, finalmente está muerto. Para poder realizar trasplantes sin ser posiblemente culpable de matar, la muerte fue redefinida en 1968 por el "Comité Ad Hoc de la Facultad de Medicina de Harvard para examinar la definición de la muerte cerebral" y se la equiparó con el "coma irreversible". </w:t>
        <w:br/>
        <w:t xml:space="preserve">Este comité era un comité especial de la Escuela de Medicina de Harvard para estudiar la definición de muerte cerebral. El término "coma irreversible" fue posteriormente rebautizado como muerte cerebral. Sin embargo, el profesor Dr. G. Roth, por ejemplo, criticó la equiparación de la muerte cerebral y la muerte total: "La muerte cerebral no puede ser diagnosticada con total certeza [...] Nunca puede haber una certeza completa [...] sólo una probabilidad más o menos alta y aceptable". Esta falta de certeza se demuestra repetidamente en los casos en que los pacientes en coma declarados con muerte cerebral han recuperado la conciencia. ¡Todo el que decida donar un órgano debe saber que el órgano se extrae de personas vivas!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https://mutual-mente.com/organ-transplant</w:t>
        </w:r>
      </w:hyperlink>
      <w:r w:rsidR="0026191C">
        <w:rPr/>
        <w:br/>
      </w:r>
      <w:hyperlink w:history="true" r:id="rId22">
        <w:r w:rsidRPr="00F24C6F">
          <w:rPr>
            <w:rStyle w:val="Hyperlink"/>
          </w:rPr>
          <w:rPr>
            <w:sz w:val="18"/>
          </w:rPr>
          <w:t>https://archiv.initiative-kao.de/kao-themen-hirntod.html</w:t>
        </w:r>
      </w:hyperlink>
      <w:r w:rsidR="0026191C">
        <w:rPr/>
        <w:br/>
      </w:r>
      <w:hyperlink w:history="true" r:id="rId23">
        <w:r w:rsidRPr="00F24C6F">
          <w:rPr>
            <w:rStyle w:val="Hyperlink"/>
          </w:rPr>
          <w:rPr>
            <w:sz w:val="18"/>
          </w:rPr>
          <w:t>https://www.transplantation-information.de/hirntod_transplantation/hirntod_kritik_dateien/hirntod_kritik.htm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Donación de órganos - ¿Puede una persona muerta donar un órgano vivo?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www.kla.tv/16092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tual-mente.com/organ-transplant" TargetMode="External" Id="rId21" /><Relationship Type="http://schemas.openxmlformats.org/officeDocument/2006/relationships/hyperlink" Target="https://archiv.initiative-kao.de/kao-themen-hirntod.html" TargetMode="External" Id="rId22" /><Relationship Type="http://schemas.openxmlformats.org/officeDocument/2006/relationships/hyperlink" Target="https://www.transplantation-information.de/hirntod_transplantation/hirntod_kritik_dateien/hirntod_kritik.ht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9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Donación de órganos - ¿Puede una persona muerta donar un órgano vivo?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