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6d02840544456f" /><Relationship Type="http://schemas.openxmlformats.org/package/2006/relationships/metadata/core-properties" Target="/package/services/metadata/core-properties/1f1242427e644fc0bc2e7450bed01276.psmdcp" Id="Rd6c1c533f9e94e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Extinderea comunicațiilor mobile = creșterea deficiențelor de sănătate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Potrivit raportului medical al Barmer Krankenkasse, diagnosticul de ADHD (tulburare hiperchinetică cu deficit de atenţie) în rândul tinerilor sub 19 ani a crescut cu 42% din anul 2006 până în 2011.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Potrivit raportului medical al Barmer Krankenkasse, diagnosticul de ADHD (tulburare hiperchinetică cu deficit de atenţie) în rândul tinerilor sub 19 ani a crescut cu 42% din anul 2006 până în 2011. Nenumărate studii arată o legătură clară a faptului că  telefoanele fără fir, telefoanele mobile și routerele WiFi sunt utilizate în aproape fiecare gospodărie, astfel încât copiii „telefonează pasiv” sau sunt „navigatori pasivi WiFi” din cauza radiațiilor constante. De exemplu, experimentele efectuate cu șoareci ale căror mame au fost expuse radiațiilor unui telefon mobil au arătat tulburări de comportament asemănătoare cu ADHD. Numărul din ce în ce mai mare de boli, cum ar fi epilepsia, tulburările sistemului nervos central, întârzierea dezvoltării mintale, tulburări de sânge și tulburări ale sistemului imunitar, precum și tulburări neurologice se dezvoltă frecvent  la tinerii între 15 și 19 ani. Profesorul Leif Salford a putut demonstra deteriorarea celulelor nervoase după numai două ore de radiații ale telefonului mobil GSM într-un studiu efectuat pe șobolani. Datorită extinderii planificate în prezent a tehnologiei 5G, expunerea la radiații și deficiențele de sănătate vor crește din nou exponențial.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qb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https://www.paracelsus.de/magazin/ausgabe/201006/strahlende-</w:t>
        </w:r>
      </w:hyperlink>
      <w:hyperlink w:history="true" r:id="rId22">
        <w:r w:rsidRPr="00F24C6F">
          <w:rPr>
            <w:rStyle w:val="Hyperlink"/>
          </w:rPr>
          <w:rPr>
            <w:sz w:val="18"/>
          </w:rPr>
          <w:t>https://www.salzburg.gv.at/gesundheit_/Documents/infomappe-elektrosmog.pdf</w:t>
        </w:r>
      </w:hyperlink>
      <w:r w:rsidR="0026191C">
        <w:rPr/>
        <w:br/>
      </w:r>
      <w:hyperlink w:history="true" r:id="rId23">
        <w:r w:rsidRPr="00F24C6F">
          <w:rPr>
            <w:rStyle w:val="Hyperlink"/>
          </w:rPr>
          <w:rPr>
            <w:sz w:val="18"/>
          </w:rPr>
          <w:t>https://www.rundschau-online.de/ratgeber/gesundheit/-barmer-gek-arztreport-2013-warnung-</w:t>
        </w:r>
      </w:hyperlink>
      <w:r w:rsidR="0026191C">
        <w:rPr/>
        <w:br/>
      </w:r>
      <w:r w:rsidRPr="002B28C8">
        <w:t xml:space="preserve">vor-generation-adhs-5588568 </w:t>
        <w:rPr>
          <w:sz w:val="18"/>
        </w:rPr>
      </w:r>
      <w:r w:rsidR="0026191C">
        <w:rPr/>
        <w:br/>
      </w:r>
      <w:r w:rsidRPr="002B28C8">
        <w:t xml:space="preserve">zukunft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Extinderea comunicațiilor mobile = creșterea deficiențelor de sănătate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www.kla.tv/16432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18.05.2020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acelsus.de/magazin/ausgabe/201006/strahlende-" TargetMode="External" Id="rId21" /><Relationship Type="http://schemas.openxmlformats.org/officeDocument/2006/relationships/hyperlink" Target="https://www.salzburg.gv.at/gesundheit_/Documents/infomappe-elektrosmog.pdf" TargetMode="External" Id="rId22" /><Relationship Type="http://schemas.openxmlformats.org/officeDocument/2006/relationships/hyperlink" Target="https://www.rundschau-online.de/ratgeber/gesundheit/-barmer-gek-arztreport-2013-warn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Extinderea comunicațiilor mobile = creșterea deficiențelor de sănătate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