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91a67f471524595" /><Relationship Type="http://schemas.openxmlformats.org/package/2006/relationships/metadata/core-properties" Target="/package/services/metadata/core-properties/8a20d1c723b14e4593bda5bdc24afdc1.psmdcp" Id="R842893cb281e43a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Ce qu‘on critique en Chine, on en fait la pub chez nous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Avec des slogans tels que « abus », « surveillance totale » et « dictature », les grands médias allemands condamnent fermement le système de contrôle et de surveillance contre la population en Chine, qui a été mis en place avec l'aide de la 5e génération de téléphonie mobile (5G). Mais en même temps, ils font en Allemagne la promotion de cette même technologie utilisée en Chine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Les grands médias allemands sont très critiques à l'égard du système de contrôle et de surveillance en Chine. Il s'agit d'un système d'évaluation sociale qui a été mis en place à l'aide de la 5G (technologie de téléphonie mobile de 5e génération). Il est utilisé pour enregistrer et évaluer les données et le comportement de chaque individu, par exemple lorsqu’il surfe sur le web, qu’il « chatte » et en ce qui concerne les achats, les infractions routières, la fraude fiscale, etc. En cas de mauvaise notation, des sanctions appropriées seront imposées :</w:t>
        <w:br/>
        <w:t xml:space="preserve">Alors on n’est pas autorisé à voyager en train à grande vitesse, à réserver un vol ou une chambre d'hôtel ou à acheter un bien immobilier. Nos médias traditionnels décrivent les actions de l‘Etat chinois comme un abus, on trouve des mots à la mode tels que « agressif », « surveillance totale » et « dictature ». Mais alors que les médias dénoncent le comportement de l'État chinois envers ses propres citoyens, ici en Allemagne, ils font la promotion de la même technologie, dont le développement est fortement promu ici aussi. « Celui qui est assis dans une maison de verre ferait mieux de ne pas jeter de pierres !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ol.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www.spiegel.de/Video/ueberwachungsstaat-in-china-kameras-und-roboter-in-peking-video-99027578.html</w:t>
        </w:r>
      </w:hyperlink>
      <w:r w:rsidRPr="002B28C8">
        <w:t xml:space="preserve">| </w:t>
        <w:rPr>
          <w:sz w:val="18"/>
        </w:rPr>
      </w:r>
      <w:r w:rsidR="0026191C">
        <w:rPr/>
        <w:br/>
      </w:r>
      <w:hyperlink w:history="true" r:id="rId22">
        <w:r w:rsidRPr="00F24C6F">
          <w:rPr>
            <w:rStyle w:val="Hyperlink"/>
          </w:rPr>
          <w:rPr>
            <w:sz w:val="18"/>
          </w:rPr>
          <w:t>https://taz.de/Ueberwachung-in-China/!5588103/</w:t>
        </w:r>
      </w:hyperlink>
      <w:r w:rsidRPr="002B28C8">
        <w:t xml:space="preserve">|</w:t>
        <w:rPr>
          <w:sz w:val="18"/>
        </w:rPr>
      </w:r>
      <w:r w:rsidR="0026191C">
        <w:rPr/>
        <w:br/>
      </w:r>
      <w:hyperlink w:history="true" r:id="rId23">
        <w:r w:rsidRPr="00F24C6F">
          <w:rPr>
            <w:rStyle w:val="Hyperlink"/>
          </w:rPr>
          <w:rPr>
            <w:sz w:val="18"/>
          </w:rPr>
          <w:t>www.youtube.com/watch?v=xckhBfuzG1s</w:t>
        </w:r>
      </w:hyperlink>
      <w:r w:rsidRPr="002B28C8">
        <w:t xml:space="preserve">|</w:t>
        <w:rPr>
          <w:sz w:val="18"/>
        </w:rPr>
      </w:r>
      <w:r w:rsidR="0026191C">
        <w:rPr/>
        <w:br/>
      </w:r>
      <w:hyperlink w:history="true" r:id="rId24">
        <w:r w:rsidRPr="00F24C6F">
          <w:rPr>
            <w:rStyle w:val="Hyperlink"/>
          </w:rPr>
          <w:rPr>
            <w:sz w:val="18"/>
          </w:rPr>
          <w:t>https://web.de/magazine/politik/politische-talkshows/talk-anne-china-diktatur-erfunden-34211890</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Ce qu‘on critique en Chine, on en fait la pub chez nous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www.kla.tv/16466</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24.05.2020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piegel.de/Video/ueberwachungsstaat-in-china-kameras-und-roboter-in-peking-video-99027578.html" TargetMode="External" Id="rId21" /><Relationship Type="http://schemas.openxmlformats.org/officeDocument/2006/relationships/hyperlink" Target="https://taz.de/Ueberwachung-in-China/!5588103/" TargetMode="External" Id="rId22" /><Relationship Type="http://schemas.openxmlformats.org/officeDocument/2006/relationships/hyperlink" Target="https://www.youtube.com/watch?v=xckhBfuzG1s" TargetMode="External" Id="rId23" /><Relationship Type="http://schemas.openxmlformats.org/officeDocument/2006/relationships/hyperlink" Target="https://web.de/magazine/politik/politische-talkshows/talk-anne-china-diktatur-erfunden-34211890"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466"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46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Ce qu‘on critique en Chine, on en fait la pub chez nous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