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54cb4b13df40ab" /><Relationship Type="http://schemas.openxmlformats.org/package/2006/relationships/metadata/core-properties" Target="/package/services/metadata/core-properties/49af59009f224fce8ddf099db08f2735.psmdcp" Id="R601ebe028f4a4e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Putem avea încredere în mass-media? - cu extrase de la Dr. Daniele Ganser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Putem avea încredere în mass-media? Această întrebare este pusă de istoricul elvețian și cercetătorul de pace dr. Daniele Ganser în prelegerea sa din Basel din 3 martie 2018.</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Putem avea încredere în mass-media? Această întrebare este pusă de istoricul elvețian și cercetătorul de pace dr. Daniele Ganser în prelegerea sa din Basel din 3 martie 2018. El subliniază că există cu siguranță şi mulţi jurnaliști buni. Nu există un motiv de neîncredere faţă de toate rapoartele media. Dar potrivit lui Ganser, vremurile în care am putut să ne încredem orbeşte în mass-media au trecut de mult, pentru că în mass-media actuală există tot mai des manipulări, denaturări, minciuni și propagandă de război. </w:t>
        <w:br/>
        <w:t xml:space="preserve">În prelegerea sa „Putem avea încredere în mass-media?” dr. Daniele Ganser diferenţiază ziarele „conforme NATO” de cele „critice NATO”, care raportează foarte diferit despre evenimentele politice. Cele mai răspândite ziare din zona germană sunt pro-NATO, la fel şi posturile de radio. Daniele Ganser: "Iată-le: Revista &lt;Der Spiegel&gt; este pe această axă, pro-NATO. &lt;Rubicon&gt; este critic faţă de NATO, nu este ca şi  &lt;Russia Today&gt;, dar este totuşi critic NATO."</w:t>
        <w:br/>
        <w:t xml:space="preserve">Ganser subliniază cât de mult cuvintele ne influențează gândirea și opinia: cu cât auzim mai des anumite lucruri, cu atât se imprimă mai mult în minte, indiferent dacă sunt adevărate sau nu. Dr. Ganser face prin urmare apel să ne conștientizăm propriul comportament faţă de media. El recomandă să nu ne lăsăm orbiţi sau chiar speriaţi de titluri și să ne informăm din surse diverse, observând propriile gânduri și sentimente. Drept urmare, se poate verifica credibilitatea celor auzite și consumate în mass-media printr-o stare „trează” - aşa se ajunge la competență media!</w:t>
        <w:br/>
        <w:t xml:space="preserve">Daniele Ganser: „Trebuie să privești aceste lucruri foarte, foarte atent. Aș recomanda tuturor: în ce priveşte mass-media - fie să nu o consumați deloc, respectiv să lăsați tot teatrul deoparte - sau când o consumați, atunci fiţi vigilenţi." Daniele Ganser prezintă în prelegerea auditoriului concret unsprezece povești media și roagă publicul să le privească cu interiorul, cu sufletul, pentru a recunoaşte ce efect au aceste relatări.</w:t>
        <w:br/>
        <w:t xml:space="preserve">Ca un lider al branşei, jurnalistul David Goeßmann a comentat, de asemenea, încrederea în mass-media într-un interviu din 2016 pe tema „Mint sursele mass-media?”.</w:t>
        <w:br/>
        <w:t xml:space="preserve">David Goeßmann: „Oricine vede, deține, finanțează, gestionează şi furnizează zilnic fluxul necesar de informații și știri sau le poate influența și disciplina cu „tir de ripostă” ar trebui să deschidă ziarul dimineața sau să dea drumul la ştiri adoptând un scepticism profund.</w:t>
        <w:br/>
        <w:t xml:space="preserve"/>
        <w:br/>
        <w:t xml:space="preserve">Mental ar trebui să ne punem mereu întrebarea: chiar așa arată lumea? Obținem imaginea completă a evenimentelor relevante? Cine primește un forum mare și cine nu? Unde este ceva denaturat, mințit, omis, ascuns și raportat cu duble standarde?</w:t>
        <w:br/>
        <w:t xml:space="preserve">Desigur, se poate urmări și idealismul „presei libere”. Aceasta este atitudinea care ne-a fost insuflată. Totuși nu are sens. Relațiile de putere socială nu se termină ca prin minune la porțile companiilor de media și ale radiodifuziunilor."</w:t>
        <w:br/>
        <w:t xml:space="preserve">Întrucât competența mass-media nu este, evident, o chestiune de îndemânare, ci mai degrabă o chestiune de dorință, alfabetizarea media pare mai importantă ca niciodată. Vă recomandăm și emisiunea în limba română: ”O lume – trei agenţii de ştiri”/ Kla.tv www.kla.tv/10533".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wie./ulj./het./mol./ag.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hyperlink w:history="true" r:id="rId21">
        <w:r w:rsidRPr="00F24C6F">
          <w:rPr>
            <w:rStyle w:val="Hyperlink"/>
          </w:rPr>
          <w:rPr>
            <w:sz w:val="18"/>
          </w:rPr>
          <w:t>https://www.raum-und-zeit.com/r-z-online/mediathek/gesellschaft/kriegsluegen/</w:t>
        </w:r>
      </w:hyperlink>
      <w:r w:rsidR="0026191C">
        <w:rPr/>
        <w:br/>
      </w:r>
      <w:hyperlink w:history="true" r:id="rId22">
        <w:r w:rsidRPr="00F24C6F">
          <w:rPr>
            <w:rStyle w:val="Hyperlink"/>
          </w:rPr>
          <w:rPr>
            <w:sz w:val="18"/>
          </w:rPr>
          <w:t>https://www.rubikon.news/artikel/wenn-regierungen-lugen-und-medien-mitmachen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3">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Putem avea încredere în mass-media? - cu extrase de la Dr.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www.kla.tv/16553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08.06.2020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aum-und-zeit.com/r-z-online/mediathek/gesellschaft/kriegsluegen/" TargetMode="External" Id="rId21" /><Relationship Type="http://schemas.openxmlformats.org/officeDocument/2006/relationships/hyperlink" Target="https://www.rubikon.news/artikel/wenn-regierungen-lugen-und-medien-mitmachen" TargetMode="External" Id="rId22" /><Relationship Type="http://schemas.openxmlformats.org/officeDocument/2006/relationships/hyperlink" Target="https://www.kla.tv/NATO-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5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Putem avea încredere în mass-media? - cu extrase de la Dr.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