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90b896fa524ad6" /><Relationship Type="http://schemas.openxmlformats.org/package/2006/relationships/metadata/core-properties" Target="/package/services/metadata/core-properties/2d5e9de8bb774277abba55fac4abfb12.psmdcp" Id="R596b53ef3efd42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Til umhugsunar: hver dreifir ótta og skelfingu?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Upplýsinganetsíðan uncut-news.ch birti eftirfarandi lesendabréf þann 2. mars 2020: Þegar ég fylgist með því sem nú er að gerast með CORONAVIRUS um allan heim, dettur mér í hug eftirfarandi saga: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Upplýsinganetsíðan uncut-news.ch birti eftirfarandi lesendabréf þann 2. mars 2020: Þegar ég fylgist með því sem nú er að gerast með CORONAVIRUS um allan heim, dettur mér í hug eftirfarandi saga:</w:t>
        <w:br/>
        <w:t xml:space="preserve"/>
        <w:br/>
        <w:t xml:space="preserve">Nemandi nokkur er á leið til stórborgar. Fyrir framan borgarhliðið hittir hann Dauðann sitjandi í skugga borgarmúrsins. Nemandinn tekur sér sæti við hliðina á honum og spyr: Hvaða fyrirætlanir hefurðu? Dauðinn svarar: „Ég fer beint til borgarinnar og næ mér í 100 manns!“ Nemandinn er hræddur, hleypur inn í borgina og hrópar: „Dauðinn er á leiðinni til borgarinnar! Hann ætlar að ná sér í 100 manns! „Fólk hleypur inn í húsin sín, skýtur slagbrandi fyrir ... En enginn felur sig fyrir Dauðanum. Fjórum vikur seinna yfirgefur nemandinn aftur borgina - og sér Dauðann aftur sitja í skugga borgarmúrsins. Hann hleypur í áttina að honum og hrópar á hann: „Lygarinn þinn! Þú vildir fá 100 manns! En nú eru yfir 5.000 látnir! Dauðinn rís afar rólega á fætur og segir: „Eins og ráðgert var náði ég mér hundraðið mitt, rétt eins og í hverri viku. Gamla, veikburða, veika ... ÓTTINN drap hina! Og þú barst hann inn í borgina!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https://uncut-news.ch/2020/03/02/vor-dem-stadt-tor-trifft-er-auf-den-tod/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2">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Til umhugsunar: hver dreifir ótta og skelfingu?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www.kla.tv/16642</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21.06.2020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2020/03/02/vor-dem-stadt-tor-trifft-er-auf-den-tod/" TargetMode="External" Id="rId21" /><Relationship Type="http://schemas.openxmlformats.org/officeDocument/2006/relationships/hyperlink" Target="https://www.kla.tv/covid-19-is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42"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Til umhugsunar: hver dreifir ótta og skelfingu?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