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fa159be0044a45" /><Relationship Type="http://schemas.openxmlformats.org/package/2006/relationships/metadata/core-properties" Target="/package/services/metadata/core-properties/4d937d164a884066a39470de22a539d6.psmdcp" Id="R2b025727540c46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Mediale Kampagne gegen Assad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Monaten hämmern uns die westlichen Medien und diejenigen der Golf-Staaten ein, dass Präsident al-Assad einen sektiererischen Diktator verkörpere...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Monaten hämmern uns</w:t>
        <w:br/>
        <w:t xml:space="preserve">die westlichen Medien und diejenigen</w:t>
        <w:br/>
        <w:t xml:space="preserve">der Golf-Staaten ein, dass</w:t>
        <w:br/>
        <w:t xml:space="preserve">Präsident al-Assad einen sektiererischen</w:t>
        <w:br/>
        <w:t xml:space="preserve">Diktator verkörpere,</w:t>
        <w:br/>
        <w:t xml:space="preserve">während die bewaffnete Opposition</w:t>
        <w:br/>
        <w:t xml:space="preserve">die Demokratie vertrete.</w:t>
        <w:br/>
        <w:t xml:space="preserve">Was jedoch nicht erwähnt wird,</w:t>
        <w:br/>
        <w:t xml:space="preserve">ist die Tatsache, dass Bashar</w:t>
        <w:br/>
        <w:t xml:space="preserve">al-Assad nacheinander lokale</w:t>
        <w:br/>
        <w:t xml:space="preserve">Wahlen, eine nationale Volksbefragung</w:t>
        <w:br/>
        <w:t xml:space="preserve">und Parlamentswahlen</w:t>
        <w:br/>
        <w:t xml:space="preserve">durchgeführt hat. Alle Wahlbeobachter</w:t>
        <w:br/>
        <w:t xml:space="preserve">waren sich einig, dass</w:t>
        <w:br/>
        <w:t xml:space="preserve">dieser Urnengang korrekt durchgeführt</w:t>
        <w:br/>
        <w:t xml:space="preserve">worden ist. Die Wahlbeteiligung</w:t>
        <w:br/>
        <w:t xml:space="preserve">erreichte mehr als 60%,obwohl westliche Kräfte die Bürger</w:t>
        <w:br/>
        <w:t xml:space="preserve">aus den von ihnen kontrollierten</w:t>
        <w:br/>
        <w:t xml:space="preserve">Gebieten daran gehindert haben</w:t>
        <w:br/>
        <w:t xml:space="preserve">sollen, an die Urnen zu gehen.</w:t>
        <w:br/>
        <w:t xml:space="preserve">Auch sagen neutrale Beobachter,</w:t>
        <w:br/>
        <w:t xml:space="preserve">dass es niemals zu Massendemonstrationen</w:t>
        <w:br/>
        <w:t xml:space="preserve">der syrischen Bevölkerung</w:t>
        <w:br/>
        <w:t xml:space="preserve">gegen die Regierung</w:t>
        <w:br/>
        <w:t xml:space="preserve">Assads gekommen sei. Ihnen zufolge</w:t>
        <w:br/>
        <w:t xml:space="preserve">ist die Wahrheit, dass die</w:t>
        <w:br/>
        <w:t xml:space="preserve">oppositionellen Rebellen Terror</w:t>
        <w:br/>
        <w:t xml:space="preserve">in den Städten verursachen, Syrer</w:t>
        <w:br/>
        <w:t xml:space="preserve">umgebracht und 1500 Schulen</w:t>
        <w:br/>
        <w:t xml:space="preserve">und Kirchen niedergebrannt haben.</w:t>
        <w:br/>
        <w:t xml:space="preserve">Wie schon im Irak und Libyen</w:t>
        <w:br/>
        <w:t xml:space="preserve">geschehen, scheinen sich die</w:t>
        <w:br/>
        <w:t xml:space="preserve">westlichen Mächte nicht im geringsten</w:t>
        <w:br/>
        <w:t xml:space="preserve">um das Schicksal der</w:t>
        <w:br/>
        <w:t xml:space="preserve">syrischen Bevölkerung zu kümmern,</w:t>
        <w:br/>
        <w:t xml:space="preserve">sondern lenken das Land</w:t>
        <w:br/>
        <w:t xml:space="preserve">durch bewusst gesteuerte Medienpropaganda</w:t>
        <w:br/>
        <w:t xml:space="preserve">in ein politisches</w:t>
        <w:br/>
        <w:t xml:space="preserve">Chaos.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www.voltairenet.org/Russische-Warnschusse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22">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Mediale Kampagne gegen Assad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oltairenet.org/Russische-Warnschusse" TargetMode="External" Id="rId21" /><Relationship Type="http://schemas.openxmlformats.org/officeDocument/2006/relationships/hyperlink" Target="https://www.kla.tv/UnruhenSyr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Mediale Kampagne gegen Assad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