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00e3f5d84d4be8" /><Relationship Type="http://schemas.openxmlformats.org/package/2006/relationships/metadata/core-properties" Target="/package/services/metadata/core-properties/57f4073877a04201b5471cbc3c553cfb.psmdcp" Id="R2526589ffe51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Kombiniert denken lernen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Selbst „Nachrichtenkombinationen“ sind hinterfragend zu analysieren. Gleichzeitig berichten die Massenmedien z.B. wieder zum einen über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Selbst „Nachrichtenkombinationen“ sind hinterfragend zu analysieren. Gleichzeitig berichten die Massenmedien z.B. wieder zum einen über die volkswirtschaftlich weltweite Katastrophe,</w:t>
        <w:br/>
        <w:t xml:space="preserve">falls das US-Parlament die Schuldenobergrenze der USA nicht (wie jährlich) innert zwei Wochen anheben würde (m.a.W. Zeit für einen neuen Krieg ... ). Zum anderen spalten sich in Syrien gerade rechtzeitig gefährliche Islamisten von den Rebellen ab und gründen eine eigene Armee. Gemäß uralten Völker-Eroberungsprotokollen ist somit die Basis gelegt, um machtvoll von außen „eingreifen“ zu können – man muss denen ja irgendwie helfen – die Teilung dazu ist perfekt und der geschürte Bürgerkrieg chaotisch genug um nun „berechtigt“ als starker Bruder darüber herrschen</w:t>
        <w:br/>
        <w:t xml:space="preserve">zu können. Mal sehen, wer einmal mehr die zum Lesen verbotenen Protokolle lückenlos in die Tat umsetzt.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1.10.13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Kombiniert denken lernen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Kombiniert denken lernen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