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2fb11dca9e0446a" /><Relationship Type="http://schemas.openxmlformats.org/package/2006/relationships/metadata/core-properties" Target="/package/services/metadata/core-properties/aec1e9ac51044d7ba4a37c62c77c8963.psmdcp" Id="Re164c8280a29417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Humanitäre Hilfe für den Kampf gegen Syrien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der Türkei haben Parlamentarier die dortigen Lager syrischer UNO-Flüchtlinge besucht...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der Türkei haben Parlamentarier</w:t>
        <w:br/>
        <w:t xml:space="preserve">die dortigen Lager syrischer</w:t>
        <w:br/>
        <w:t xml:space="preserve">UNO-Flüchtlinge besucht.</w:t>
        <w:br/>
        <w:t xml:space="preserve">Doch sie stellten in dem</w:t>
        <w:br/>
        <w:t xml:space="preserve">durch humanitäre Hilfe aufgebauten</w:t>
        <w:br/>
        <w:t xml:space="preserve">Hauptlager die Abwesenheit</w:t>
        <w:br/>
        <w:t xml:space="preserve">von mehr als Tausend registrierten</w:t>
        <w:br/>
        <w:t xml:space="preserve">Flüchtlingen fest. Stattdessen</w:t>
        <w:br/>
        <w:t xml:space="preserve">wurde von ihnen ein Waffenlager</w:t>
        <w:br/>
        <w:t xml:space="preserve">vorgefunden. Die Abgeordneten</w:t>
        <w:br/>
        <w:t xml:space="preserve">sind nun der Meinung,</w:t>
        <w:br/>
        <w:t xml:space="preserve">dass das Flüchtlingslager ein</w:t>
        <w:br/>
        <w:t xml:space="preserve">Deckmantel für eine geheime Militäroperation</w:t>
        <w:br/>
        <w:t xml:space="preserve">ist und in Wirklichkeit</w:t>
        <w:br/>
        <w:t xml:space="preserve">Kampftruppen beherbergt,</w:t>
        <w:br/>
        <w:t xml:space="preserve">die u.a. auch das Massaker in</w:t>
        <w:br/>
        <w:t xml:space="preserve">Hula (Syrien) verübt haben.</w:t>
        <w:br/>
        <w:t xml:space="preserve">Auch die Anschuldigungen desrussischen Botschafters Vitaly</w:t>
        <w:br/>
        <w:t xml:space="preserve">Churkin bestätigen diese Informationen.</w:t>
        <w:br/>
        <w:t xml:space="preserve">Er wirft Ian Marin</w:t>
        <w:br/>
        <w:t xml:space="preserve">(Sondervertreter von Ban Kimoon</w:t>
        <w:br/>
        <w:t xml:space="preserve">in Libyen) vor, für Flüchtlinge</w:t>
        <w:br/>
        <w:t xml:space="preserve">vorgesehene UNO-Mittel</w:t>
        <w:br/>
        <w:t xml:space="preserve">dafür verwendet zu haben, Al-</w:t>
        <w:br/>
        <w:t xml:space="preserve">Kaida-Kämpfer in die Türkei</w:t>
        <w:br/>
        <w:t xml:space="preserve">einzuschleusen.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www.voltairenet.org/Russische-Warnschusse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#UnruhenSyrien - in Syrien - </w:t>
      </w:r>
      <w:hyperlink w:history="true" r:id="rId22">
        <w:r w:rsidRPr="00F24C6F">
          <w:rPr>
            <w:rStyle w:val="Hyperlink"/>
          </w:rPr>
          <w:t>www.kla.tv/UnruhenSyrien</w:t>
        </w:r>
      </w:hyperlink>
      <w:r w:rsidR="0026191C">
        <w:rPr/>
        <w:br/>
      </w:r>
      <w:r w:rsidR="0026191C">
        <w:rPr/>
        <w:br/>
      </w:r>
      <w:r w:rsidRPr="002B28C8">
        <w:t xml:space="preserve">#Tuerkei - Türkei - </w:t>
      </w:r>
      <w:hyperlink w:history="true" r:id="rId23">
        <w:r w:rsidRPr="00F24C6F">
          <w:rPr>
            <w:rStyle w:val="Hyperlink"/>
          </w:rPr>
          <w:t>www.kla.tv/Tuerkei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Humanitäre Hilfe für den Kampf gegen Syrien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29.08.2012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voltairenet.org/Russische-Warnschusse" TargetMode="External" Id="rId21" /><Relationship Type="http://schemas.openxmlformats.org/officeDocument/2006/relationships/hyperlink" Target="https://www.kla.tv/UnruhenSyrien" TargetMode="External" Id="rId22" /><Relationship Type="http://schemas.openxmlformats.org/officeDocument/2006/relationships/hyperlink" Target="https://www.kla.tv/Tuerkei"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Humanitäre Hilfe für den Kampf gegen Syrien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