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ced707fb2d4df2" /><Relationship Type="http://schemas.openxmlformats.org/package/2006/relationships/metadata/core-properties" Target="/package/services/metadata/core-properties/68e03f1bfa864a91b3dbb31e6a014ec7.psmdcp" Id="R84cec6f4fcb54b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Amerikaans premiebeleid loopt op niets uit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regering heeft een premie van vijf miljoen dollar gezet op het hoofd van Maikel Moreno, de voorzitter van het Hooggerechtshof van Venezuela en nog hogere premies op Nicolás Maduro en andere ambtenaren. Maar hoe reageert het Venezolaanse volk op deze geplande regeringswisseling door de Amerikaanse regering?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regering heeft een premie van vijf miljoen dollar gezet op het hoofd van Maikel Moreno, de voorzitter van het Hooggerechtshof van Venezuela. Met dit bedrag  moeten aanwijzingen beloond worden, die tot arrestatie en veroordeling van de Venezolaanse magistraten leiden. Moreno omschreef de beschuldigingen in een verklaring als "laf en ongegrond". Het zou niet de eerste keer zijn, dat de Amerikaanse regering probeert "de democratische instellingen en de vrede in Venezuela te ondermijnen". De Venezolaanse rechterlijke macht accepteert echter geen enkele bevoogding van buitenlandse regeringen, aldus de magistraat. Moreno is niet de eerste functionaris van het Zuid-Amerikaanse land, op wiens hoofd de VS op Wild-West-wijze een premie uitlooft. Al in maart werd een beloning van 15 miljoen dollar uitgeloofd voor de gevangenneming van president Nicolás Maduro, evenals 10 miljoen dollar voor de voorzitter van de constituerende vergadering, Diosdado Cabello, en de minister van Olie en vicepresident van Economische Zaken, Tareck El Aissami. Onlangs nog heeft de regering van de Amerikaanse president Donald Trump hun bedoeling bevestigd, met “maximale druk“ op de verkozen regering van Venezuela en aan het Venezolaanse volk voorbij, een regeringswissel te willen verkrijgen. Maar volgens het motto "Stel je voor, er is een verandering van regime en niemand doet mee!" laat het Venezolaanse volk de pesterij van de VS al jaren voor wat het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Kopfgeld-Politik der US-Regierung:</w:t>
        <w:rPr>
          <w:sz w:val="18"/>
        </w:rPr>
      </w:r>
      <w:r w:rsidR="0026191C">
        <w:rPr/>
        <w:br/>
      </w:r>
      <w:hyperlink w:history="true" r:id="rId21">
        <w:r w:rsidRPr="00F24C6F">
          <w:rPr>
            <w:rStyle w:val="Hyperlink"/>
          </w:rPr>
          <w:rPr>
            <w:sz w:val="18"/>
          </w:rPr>
          <w:t>https://amerika21.de/2020/07/241939/kopfgeld-usa-maikel-morena-richter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Amerikaans premiebeleid loopt op niets uit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7/241939/kopfgeld-usa-maikel-morena-richt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Amerikaans premiebeleid loopt op niets uit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