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a62f948c64a402e" /><Relationship Type="http://schemas.openxmlformats.org/package/2006/relationships/metadata/core-properties" Target="/package/services/metadata/core-properties/346916a0b0494e4fbd3454d7a1e9b62e.psmdcp" Id="Ree6e4c3cf2c644f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Эрнст Вольф: &amp;quot;Коронапандемия: конечная цель - цифровой финансовый фашизм&amp;quot;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Немецкий автор и журналист Эрнст Вольф показывает в одной из своих программ Wall Street Spezial под названием &amp;quot;Коронапандемия: конечная цель - цифровой финансовый фашизм&amp;quot;. связи и события огромной взрывной силы и масштабов.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сентябре 2020го года мы находимся в крайне необычной и угрожающей ситуации.</w:t>
        <w:br/>
        <w:t xml:space="preserve">В настоящее время мы сталкиваемся с худшей рецессией в современном мире, с одной стороны, и с финансовыми рынками, которые переживают бум, как будто все в порядке. На первый взгляд, это может показаться, что есть противоречие в терминах, но это не так, и все же это предвестник последствий, которые крайне опасны для всех нас.</w:t>
        <w:br/>
        <w:t xml:space="preserve">Давайте сначала посмотрим, как мы попали в эту ситуацию.</w:t>
        <w:br/>
        <w:t xml:space="preserve">Мировая финансовая система сохранилась после кризиса 2007/08 года только благодаря вмешательству центральных банков, которые перекачали в систему сотни миллиардов, а затем снизили процентные ставки по всему миру более чем 700 раз.</w:t>
        <w:br/>
        <w:t xml:space="preserve">Однако деньги не поступали в реальный сектор экономики и не шли к тем, кто больше всего пострадал от кризиса, а почти исключительно служили спекуляциям на финансовых рынках. В результате этого на финансовых рынках уже более 12 лет, несмотря на вялое экономическое развитие, мы наблюдаем непрерывную восходящую тенденцию.</w:t>
        <w:br/>
        <w:t xml:space="preserve">Затем, во второй половине прошлого года, все более очевидной стала рецессия, которая остановила эту тенденцию.</w:t>
        <w:br/>
        <w:t xml:space="preserve">А в марте этого года цена на нефть упала значительнее, чем когда-либо прежде, и этим ослабила рынки.</w:t>
        <w:br/>
        <w:t xml:space="preserve">Однако это не привело к каким-либо мерам противодействия, направленным на оживление экономики, а скорее наоборот: локдаун впервые почти полностью застопорил экономику во всем мире - в результате чего фондовые рынки рухнули быстрее и серьёзнее, чем в 1929 году.</w:t>
        <w:br/>
        <w:t xml:space="preserve">Этот намеренно созданный обвал центральные банки использовали как возможность перекачать в мировую финансовую систему крупнейшие в истории суммы денег. Это, в свою очередь, привело к тому, что шесть крупнейших цифровых концернов в мире смогли еще больше расширить свои и без того монопольные позиции как в экономическом секторе, так и на финансовых рынках.</w:t>
        <w:br/>
        <w:t xml:space="preserve">Вот несколько цифр: цена акций Alphabet (компании-учредителя Google) выросла на 17% в период с января по конец июля 2020 года, Microsoft - на 38%, Facebook - на 45%. Netflix вырос на 66%, Apple - на 68,5%, Amazon - на 81%.</w:t>
        <w:br/>
        <w:t xml:space="preserve">Мы также увидели несколько мировых рекордов: Apple - первая компания в мире, рыночная стоимость которой с прошлой недели превысила 2 триллиона долларов. После её основания в 1976 году прошло 42 года, пока Apple не преодолела отметку в 1 триллион. Для второго триллиона хватило всего лишь двух лет. </w:t>
        <w:br/>
        <w:t xml:space="preserve">Илон Маск достиг состояния в 100 миллиардов долларов за меньшее время, чем любой другой человек, а Джефф Безос, основатель Amazon, стал первым человеком, чье состояние превысило отметку в 200 миллиардов.</w:t>
        <w:br/>
        <w:t xml:space="preserve">Инвесторы на заднем плане также получили большую выгоду. Каждый пятый доллар, созданный ФРС с марта, попал в карманы миллиардеров США и обеспечил рост активов 12 самых богатых из них до более чем 1 триллиона долларов с середины августа.</w:t>
        <w:br/>
        <w:t xml:space="preserve">Все это произошло в то время, когда миллионы людей, как в США, так и в других промышленно развитых странах, потеряли работу и многие из них лишились средств к существованию. </w:t>
        <w:br/>
        <w:t xml:space="preserve">Ситуация в развивающихся странах еще хуже: по данным Международной организации труда, доходы 1,6 миллиарда человек, работающих нерегулярно, т.е. без контрактов, сократились в среднем по всему миру на 60 процентов, а в Африке и Латинской Америке - более чем на 80 процентов.</w:t>
        <w:br/>
        <w:t xml:space="preserve">Таким образом, умышленный локдаун со стороны правительств и последующая монетарная политика центральных банков спровоцировали исторический процесс концентрации активов и власти в пользу крупных IТ-групп на одном конце общества и гуманитарную катастрофу невообразимых масштабов на другом конце.</w:t>
        <w:br/>
        <w:t xml:space="preserve">И это только начало. Тот, кто сегодня верит в то, что потерянные рабочие места вернутся, ошибается. Ведь бизнес-модель крупных IT-монополий, которые после локдауна доминируют над нами больше, чем когда-либо, не предполагает увеличения, а наоборот, стремительную потерю миллионов дополнительных рабочих мест.</w:t>
        <w:br/>
        <w:t xml:space="preserve">Использование домашних офисов, домашнего обучения, самоуправляемых автомобилей, рабочих роботов, 3D-принтеров и повсеместное внедрение биометрии, вплоть до непосредственного общения людей и технологий - другими словами, весь спектр оцифровки сделает миллионы и миллионы других рабочих мест излишними, и это произойдёт очень скоро.</w:t>
        <w:br/>
        <w:t xml:space="preserve">Но человеческое общество в его имеющемся виде не может с этим справиться. Из-за резкого роста социальных расходов, вызванного безработицей, и без того полностью обремененные долгами государства будут вынуждены прибегнуть к программам жесткой экономии, которые затмят все, что они видели до сих пор, и, безусловно, приведут к огромным социальным потрясениям, которые тогда вряд ли будут подконтрольны полиции или военным.</w:t>
        <w:br/>
        <w:t xml:space="preserve">Что тогда? Приведёт ли это наше общество в хаос и погрузит в гражданские войны? </w:t>
        <w:br/>
        <w:t xml:space="preserve">Это вопрос, который, вероятно, уже задали себе сильные мира сего, потому что ответ от них уже есть. Это называется: полный контроль с помощью цифровых денег.</w:t>
        <w:br/>
        <w:t xml:space="preserve">В настоящее время все основные центральные банки и все основные IT-группы работают над разработкой новых, безналичных способов оплаты. Важную роль играют две концепции: вертолетные деньги и цифровая валюта центрального банка.</w:t>
        <w:br/>
        <w:t xml:space="preserve">Поскольку безработные не зарабатывают денег и, следовательно, не являются потребителями, им неизбежно придется давать деньги для стимулирования спроса в экономике. </w:t>
        <w:br/>
        <w:t xml:space="preserve">Эти деньги будут приукрашено называться "безусловным базовым доходом", хотя они будут привязаны к тому условию, что получатели сразу же вкладывают их в потребление и не сохраняют.</w:t>
        <w:br/>
        <w:t xml:space="preserve">Для обеспечения целевого использования денег, центральные банки будут направлять их непосредственно получателям в цифровом виде. </w:t>
        <w:br/>
        <w:t xml:space="preserve">Это означает, что безработные и те, кто получает пособия, будут иметь, например, кошелек на мобильном телефоне, посредством которого они смогут получать и пересылать свои платежи.</w:t>
        <w:br/>
        <w:t xml:space="preserve">Но это откроет ящик Пандоры, потому что будет первым шагом на пути к полной трансформации нашей нынешней денежной системы, которая в настоящее время продвигается - во многом незаметно для общественности - центральными банками: цифровая валюта центрального банка.</w:t>
        <w:br/>
        <w:t xml:space="preserve">Планируется полностью ликвидировать традиционный депозитный бизнес банков, выделить каждому гражданину только один счет в центральном банке и проводить через него все денежные операции без наличных денег. О том, что это не далекая мечта, говорит, в том числе, и происходящее сокращение наличности, стремительное закрытие банковских отделений и пример Китая, который начал вводить эти новые деньги 16 апреля этого года - то есть в разгар коронакризиса.</w:t>
        <w:br/>
        <w:t xml:space="preserve">Никто в данный момент не может сказать, когда эти планы будут реализованы, но мы должны четко понимать одно: мы находимся на историческом переломном этапе. Локдаун был не чем иным, как преднамеренным предлогом для последней масштабной попытки спасения существующей финансовой системы. </w:t>
        <w:br/>
        <w:t xml:space="preserve">Мир денег в его существующем виде подошёл к концу. Также заканчивается и эпоха банковской системы, возникшей около 600 лет назад.</w:t>
        <w:br/>
        <w:t xml:space="preserve">Если те, кто у власти, будут продолжать решать наше будущее, у них не останется иного выбора, как прибегнуть к цифровой валюте центрального банка и попытаться таким образом контролировать нас и управлять нами всеми.</w:t>
        <w:br/>
        <w:t xml:space="preserve">Тот факт, что центральные банки вступают в альянс с цифровыми концернами означает, что нас ждет получастная валюта и показывает, что в настоящее время мы находимся на пороге вхождения в наихудшую форму плановой экономики, предписанной сверху: автократический корпоративизм, идеал Бенито Муссолини.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https://www.youtube.com/watch?v=sRiqXFcGqC4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2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Эрнст Вольф: &amp;quot;Коронапандемия: конечная цель - цифровой финансовый фашизм&amp;quot;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www.kla.tv/17716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07.12.2020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sRiqXFcGqC4" TargetMode="External" Id="rId21" /><Relationship Type="http://schemas.openxmlformats.org/officeDocument/2006/relationships/hyperlink" Target="https://www.kla.tv/Farm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71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71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Эрнст Вольф: &amp;quot;Коронапандемия: конечная цель - цифровой финансовый фашизм&amp;quot;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