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d2851eb04d4848" /><Relationship Type="http://schemas.openxmlformats.org/package/2006/relationships/metadata/core-properties" Target="/package/services/metadata/core-properties/d11280bde9ad4df0ae9f7e3801853f19.psmdcp" Id="R4b4096fe332747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Modeloj pli fortaj ol la distraĵoj aŭ la perversiaĵoj de la amasinformiloj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ĉefaj amasinformiloj prezentas al ni plejparte negativan bildon pri la homo. Sed ĉu vere la homa speco plenas de envio, avideco kaj malico ? Se vi spektas la filmetojn titolitajn « Real Life Heroes »  (« Herooj de la vera vivo »), vi povas mem konstati, ke la malo veras.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Frapas vidi la negativan bildon de la homo, kiun tagon post tago la ĉefaj amasinformiloj montras en siaj distraj programoj : ŝtelo, murdo, nevola mortigo, adulto, seksaj perfortaĵoj, obscenaĵoj, sadismo kaj aliaj trivialaĵoj estas trudataj al la spektantoj por ilin distri. Male, de jaroj videosekvencoj kun la titolo « Real Life Heroes »  estas publikigitaj, kiuj montras verajn ĉiutagajn heroojn filmitajn hazarde ; tie oni vidas homojn, elstarajn per sia eksterordinara humaneco ; ekzemple, iuj riskas sian vivon per kuraĝa kaj sindonema ago por savi homojn en danĝero. </w:t>
        <w:br/>
        <w:t xml:space="preserve"/>
        <w:br/>
        <w:t xml:space="preserve">Konsiderante kiom ili diferencas de la pretendite "kvalitaĵoj" de la amasinformiloj, aperas la jena demando : Ĉu la produktintoj de la ĉi-supraj amuzaj aŭ perversaj programoj apartenas al la kategorio de la homoj ?</w:t>
        <w:br/>
        <w:t xml:space="preserve"/>
        <w:br/>
        <w:t xml:space="preserve">Al tio aldoniĝas citaĵo de Albert Schweitzer, francgermana kuracisto, filozofo, teologo, muzikologo kaj pacifisto : </w:t>
        <w:br/>
        <w:t xml:space="preserve">« Estas multe da malvarmo inter la homoj ĉar ni ne aŭdacas doni nin tiel varme kiel ni estas.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Videosekvencoj Real Life Heroes, parto 1</w:t>
        <w:rPr>
          <w:sz w:val="18"/>
        </w:rPr>
      </w:r>
      <w:r w:rsidR="0026191C">
        <w:rPr/>
        <w:br/>
      </w:r>
      <w:hyperlink w:history="true" r:id="rId21">
        <w:r w:rsidRPr="00F24C6F">
          <w:rPr>
            <w:rStyle w:val="Hyperlink"/>
          </w:rPr>
          <w:rPr>
            <w:sz w:val="18"/>
          </w:rPr>
          <w:t>www.youtube.com/watch?v=KMYrIi_Mt8A</w:t>
        </w:r>
      </w:hyperlink>
      <w:r w:rsidR="0026191C">
        <w:rPr/>
        <w:br/>
      </w:r>
      <w:r w:rsidR="0026191C">
        <w:rPr/>
        <w:br/>
      </w:r>
      <w:r w:rsidRPr="002B28C8">
        <w:t xml:space="preserve">Real Life Heroes, parto 2</w:t>
        <w:rPr>
          <w:sz w:val="18"/>
        </w:rPr>
      </w:r>
      <w:r w:rsidR="0026191C">
        <w:rPr/>
        <w:br/>
      </w:r>
      <w:hyperlink w:history="true" r:id="rId22">
        <w:r w:rsidRPr="00F24C6F">
          <w:rPr>
            <w:rStyle w:val="Hyperlink"/>
          </w:rPr>
          <w:rPr>
            <w:sz w:val="18"/>
          </w:rPr>
          <w:t>www.youtube.com/watch?v=6rAmwFJabFU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#RevolucioEnValoroj - en Valoroj - </w:t>
      </w:r>
      <w:hyperlink w:history="true" r:id="rId23">
        <w:r w:rsidRPr="00F24C6F">
          <w:rPr>
            <w:rStyle w:val="Hyperlink"/>
          </w:rPr>
          <w:t>www.kla.tv/RevolucioEnValoroj</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Modeloj pli fortaj ol la distraĵoj aŭ la perversiaĵoj de la amasinformiloj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MYrIi_Mt8A" TargetMode="External" Id="rId21" /><Relationship Type="http://schemas.openxmlformats.org/officeDocument/2006/relationships/hyperlink" Target="https://www.youtube.com/watch?v=6rAmwFJabFU" TargetMode="External" Id="rId22" /><Relationship Type="http://schemas.openxmlformats.org/officeDocument/2006/relationships/hyperlink" Target="https://www.kla.tv/RevolucioEnValoroj"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Modeloj pli fortaj ol la distraĵoj aŭ la perversiaĵoj de la amasinformiloj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