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a3f24fafad4b34" /><Relationship Type="http://schemas.openxmlformats.org/package/2006/relationships/metadata/core-properties" Target="/package/services/metadata/core-properties/7987cac1b9be4a92adef529c9c3406fd.psmdcp" Id="R69a4db7fb22045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Dawn of the New World - and its phenomena (Part 3 of 3)</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third and final part of the international online seminar "Rise of the New World" by Ivo Sasek dives deepest into spiritual realities. This part also leads to that undreamt-of source of strength within oneself, which enables us to transform even the darkest abysses of the future into light heights.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Now we arrive at the third and final part of the international online seminar: The awakening of the new world. While part 1 was the entrance into the outer court and part 2 the entrance into the sanctuary, Kla.TV founder Ivo Sasek leads us this time right into the holy of holies. </w:t>
        <w:br/>
        <w:t xml:space="preserve"/>
        <w:br/>
        <w:t xml:space="preserve">OCG conferences are not usually presented on Kla.TV. You can only find them at Elaion Publishing, Sasek.tv or the OCG-Life pages. </w:t>
        <w:br/>
        <w:t xml:space="preserve"/>
        <w:br/>
        <w:t xml:space="preserve">Due to the current volatile world situation, we are now, presenting, exceptionally, also these "deeper secrets" in our program selections on  “Ideology”. </w:t>
        <w:br/>
        <w:t xml:space="preserve"/>
        <w:br/>
        <w:t xml:space="preserve">This 3rd part dives deepest into the spiritual realities, hence it can be understood best if you have also heard parts 1 and 2. </w:t>
        <w:br/>
        <w:t xml:space="preserve">Part 3 also leads to that undreamed-of source of strength within oneself, which enables us to transform even the darkest abysses of the future into bright, clear heights. We wish you enlightened eyes of the heart. So here is part 3 - Awakening of the new world - by Ivo Sasek.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#DawnOfNewWorld-en - of the New World - </w:t>
      </w:r>
      <w:hyperlink w:history="true" r:id="rId21">
        <w:r w:rsidRPr="00F24C6F">
          <w:rPr>
            <w:rStyle w:val="Hyperlink"/>
          </w:rPr>
          <w:t>www.kla.tv/DawnOfNewWorld-en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Dawn of the New World - and its phenomena (Part 3 of 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www.kla.tv/17825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26.12.2020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awnOfNewWorld-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2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Dawn of the New World - and its phenomena (Part 3 of 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