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40dd1025dc4bba" /><Relationship Type="http://schemas.openxmlformats.org/package/2006/relationships/metadata/core-properties" Target="/package/services/metadata/core-properties/1384ad42d04441ffbdef66792da53376.psmdcp" Id="R6491e46e30fb4b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 Highlights aus dem Jahr 2020 - Top 3</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 Highlights aus dem Jahr 2020 - Top 3</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 Highlights aus dem Jahr 2020 - Top 3</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 Highlights aus dem Jahr 2020 - Top 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 Highlights aus dem Jahr 2020 - Top 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