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db10d6aee843b3" /><Relationship Type="http://schemas.openxmlformats.org/package/2006/relationships/metadata/core-properties" Target="/package/services/metadata/core-properties/2505d3d70bfa4986b71d21467314ba6a.psmdcp" Id="Rd421ac32bdfe4e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Inklusion – eine Philosophie im Praxistest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Experten warnten schon im Vorfeld,
dass man bei der gemeinsamen
Beschulung weder behinderten
noch nicht-behinderten
Kindern gerecht werden könne.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Experten warnten schon im Vorfeld,</w:t>
        <w:br/>
        <w:t xml:space="preserve">dass man bei der gemeinsamen</w:t>
        <w:br/>
        <w:t xml:space="preserve">Beschulung weder behinderten</w:t>
        <w:br/>
        <w:t xml:space="preserve">noch nicht-behinderten</w:t>
        <w:br/>
        <w:t xml:space="preserve">Kindern gerecht werden könne.</w:t>
        <w:br/>
        <w:t xml:space="preserve">Der Beginn des neuen Schuljahres</w:t>
        <w:br/>
        <w:t xml:space="preserve">zeigt, wie Recht sie hatten.</w:t>
        <w:br/>
        <w:t xml:space="preserve"/>
        <w:br/>
        <w:t xml:space="preserve">Hier drei Beispiele:</w:t>
        <w:br/>
        <w:t xml:space="preserve">Beispiel 1 (Bericht einer Mutter):</w:t>
        <w:br/>
        <w:t xml:space="preserve">bru. Zum neuen Schuljahr wurde</w:t>
        <w:br/>
        <w:t xml:space="preserve">unsere Grundschule zur Umsetzung</w:t>
        <w:br/>
        <w:t xml:space="preserve">der Inklusion* gezwungen,</w:t>
        <w:br/>
        <w:t xml:space="preserve">obwohl schon vor den Ferien bekannt</w:t>
        <w:br/>
        <w:t xml:space="preserve">war, dass dafür fast keine</w:t>
        <w:br/>
        <w:t xml:space="preserve">entsprechenden Lehrer zur Verfügung</w:t>
        <w:br/>
        <w:t xml:space="preserve">stehen würden. Bereits nach</w:t>
        <w:br/>
        <w:t xml:space="preserve">acht Wochen Unterricht sind die</w:t>
        <w:br/>
        <w:t xml:space="preserve">Zustände bei den Erstklässlern katastrophal.</w:t>
        <w:br/>
        <w:t xml:space="preserve">In manchen Klassen</w:t>
        <w:br/>
        <w:t xml:space="preserve">mit 24 Kindern befinden sich bis</w:t>
        <w:br/>
        <w:t xml:space="preserve">zu neun förderbedürftige Kinder.</w:t>
        <w:br/>
        <w:t xml:space="preserve">Diese sollen von einem Lehrer,</w:t>
        <w:br/>
        <w:t xml:space="preserve">mit stundenweiser Hilfe von zwei</w:t>
        <w:br/>
        <w:t xml:space="preserve">Förderlehrern (die für die ganze</w:t>
        <w:br/>
        <w:t xml:space="preserve">Schule zuständig sind), unterrichtet</w:t>
        <w:br/>
        <w:t xml:space="preserve">werden. Dass ein Lehrer dabei</w:t>
        <w:br/>
        <w:t xml:space="preserve">nicht den verschiedenen Bedürfnissen</w:t>
        <w:br/>
        <w:t xml:space="preserve">der Kinder gerecht werden</w:t>
        <w:br/>
        <w:t xml:space="preserve">kann, liegt auf der Hand. Dabei</w:t>
        <w:br/>
        <w:t xml:space="preserve">bleiben alle auf der Strecke: Lehrer,</w:t>
        <w:br/>
        <w:t xml:space="preserve">die am Ende ihrer Kräfte sind,</w:t>
        <w:br/>
        <w:t xml:space="preserve">Kinder, die nicht entsprechend</w:t>
        <w:br/>
        <w:t xml:space="preserve">ihres Leistungsstandes gefördert</w:t>
        <w:br/>
        <w:t xml:space="preserve">werden können, und Eltern, die</w:t>
        <w:br/>
        <w:t xml:space="preserve">verzweifelt versuchen, dies auszugleichen.</w:t>
        <w:br/>
        <w:t xml:space="preserve"/>
        <w:br/>
        <w:t xml:space="preserve">Beispiel 2</w:t>
        <w:br/>
        <w:t xml:space="preserve"> Im unten aufgeführten Zeitungsartikel</w:t>
        <w:br/>
        <w:t xml:space="preserve">gibt eine Journalistin</w:t>
        <w:br/>
        <w:t xml:space="preserve">Einblicke in den Klassenunterricht</w:t>
        <w:br/>
        <w:t xml:space="preserve">von 21 Kindern, die gesund</w:t>
        <w:br/>
        <w:t xml:space="preserve">oder behindert, begabt oder verhaltensauffällig</w:t>
        <w:br/>
        <w:t xml:space="preserve">sind. Darunter ist</w:t>
        <w:br/>
        <w:t xml:space="preserve">das Inklusionskind Alex**, der</w:t>
        <w:br/>
        <w:t xml:space="preserve">schreit, singt und mit der Zunge</w:t>
        <w:br/>
        <w:t xml:space="preserve">schnalzt. Zitat: Es gab Tage, da</w:t>
        <w:br/>
        <w:t xml:space="preserve">dachte Alex’ Lehrer, er würde</w:t>
        <w:br/>
        <w:t xml:space="preserve">durchdrehen. Er hatte seinen</w:t>
        <w:br/>
        <w:t xml:space="preserve">Schülern erklärt: „Wir können</w:t>
        <w:br/>
        <w:t xml:space="preserve">das nicht ändern. Wir halten das</w:t>
        <w:br/>
        <w:t xml:space="preserve">jetzt aus.“ Die Kinder machten</w:t>
        <w:br/>
        <w:t xml:space="preserve">dann aber eines Tages Geräusche</w:t>
        <w:br/>
        <w:t xml:space="preserve">wie Alex. Sie ertrugen ihn, indem</w:t>
        <w:br/>
        <w:t xml:space="preserve">sie einfach so laut wurden wie er.</w:t>
        <w:br/>
        <w:t xml:space="preserve"/>
        <w:br/>
        <w:t xml:space="preserve">Beispiel 3 (Bericht eines Lehrers):</w:t>
        <w:br/>
        <w:t xml:space="preserve">Lisa** ist Autistin. Seit diesem</w:t>
        <w:br/>
        <w:t xml:space="preserve">Schuljahr besucht sie – statt</w:t>
        <w:br/>
        <w:t xml:space="preserve">einer Förderschule – unser Gymnasium.</w:t>
        <w:br/>
        <w:t xml:space="preserve">Obwohl ihr mehr Zeit</w:t>
        <w:br/>
        <w:t xml:space="preserve">als ihren Mitschülern zustände in</w:t>
        <w:br/>
        <w:t xml:space="preserve">Klassenarbeiten und Tests, will</w:t>
        <w:br/>
        <w:t xml:space="preserve">sie sein wie die anderen. Die Philosophie</w:t>
        <w:br/>
        <w:t xml:space="preserve">der Inklusion hat ihr die</w:t>
        <w:br/>
        <w:t xml:space="preserve">Illusion vermittelt: „Jetzt bin ich</w:t>
        <w:br/>
        <w:t xml:space="preserve">hier, ich bin genauso wie alle Mitschüler!“</w:t>
        <w:br/>
        <w:t xml:space="preserve">Doch die Ergebnisse</w:t>
        <w:br/>
        <w:t xml:space="preserve">der ersten Klassenarbeiten machen</w:t>
        <w:br/>
        <w:t xml:space="preserve">deutlich: Lisa ist nicht wie</w:t>
        <w:br/>
        <w:t xml:space="preserve">die anderen. Und das ist gar nicht</w:t>
        <w:br/>
        <w:t xml:space="preserve">schlimm. Doch sie bräuchte intensive</w:t>
        <w:br/>
        <w:t xml:space="preserve">spezifische Unterstützung</w:t>
        <w:br/>
        <w:t xml:space="preserve">und müsste diese auch nutzen wollen.</w:t>
        <w:br/>
        <w:t xml:space="preserve">Für eine solche Herausforderung</w:t>
        <w:br/>
        <w:t xml:space="preserve">wurden weder ich noch meine</w:t>
        <w:br/>
        <w:t xml:space="preserve">Kollegen ausgebildet.</w:t>
        <w:br/>
        <w:t xml:space="preserve">** Namen geändert</w:t>
        <w:br/>
        <w:t xml:space="preserve"/>
        <w:br/>
        <w:t xml:space="preserve">„Man kann sich</w:t>
        <w:br/>
        <w:t xml:space="preserve">allmählich vorstellen,</w:t>
        <w:br/>
        <w:t xml:space="preserve">wie der Wunsch nach</w:t>
        <w:br/>
        <w:t xml:space="preserve">Reformen im Schulwesen</w:t>
        <w:br/>
        <w:t xml:space="preserve">für Behinderte</w:t>
        <w:br/>
        <w:t xml:space="preserve">in die Parlamente</w:t>
        <w:br/>
        <w:t xml:space="preserve">getragen worden ist:</w:t>
        <w:br/>
        <w:t xml:space="preserve">Er wurde beflügelt</w:t>
        <w:br/>
        <w:t xml:space="preserve">von einer Inklusionsforschung,</w:t>
        <w:br/>
        <w:t xml:space="preserve">die</w:t>
        <w:br/>
        <w:t xml:space="preserve">weitgehend von</w:t>
        <w:br/>
        <w:t xml:space="preserve">Inklusionsanhängern</w:t>
        <w:br/>
        <w:t xml:space="preserve">betrieben wurde.“</w:t>
        <w:br/>
        <w:t xml:space="preserve">DIE ZEIT, 21.3.2013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  kee. 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http://www.zeit.de/2012/28/C-Inklusion-Bremen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Inklusion – eine Philosophie im Praxistest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2012/28/C-Inklusion-Brem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Inklusion – eine Philosophie im Praxistest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