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c89371b6f44767" /><Relationship Type="http://schemas.openxmlformats.org/package/2006/relationships/metadata/core-properties" Target="/package/services/metadata/core-properties/ebbb0bef8f644d64bbebd1f0cee7f6d7.psmdcp" Id="Rd0401b9e217840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„Pro Familia“ gegen Nachwuchs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Heulend sitzt meine Arbeitskollegin bei uns im Kinderzimmer auf dem Boden. Die Freundin ihres Sohnes ist schwanger – beide noch jung und in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Heulend sitzt meine Arbeitskollegin</w:t>
        <w:br/>
        <w:t xml:space="preserve">bei uns im Kinderzimmer</w:t>
        <w:br/>
        <w:t xml:space="preserve">auf dem Boden.</w:t>
        <w:br/>
        <w:t xml:space="preserve">Die Freundin ihres Sohnes ist</w:t>
        <w:br/>
        <w:t xml:space="preserve">schwanger – beide noch jung</w:t>
        <w:br/>
        <w:t xml:space="preserve">und in der Ausbildung. Sie</w:t>
        <w:br/>
        <w:t xml:space="preserve">suchten Rat bei Pro Familia.</w:t>
        <w:br/>
        <w:t xml:space="preserve">Doch statt Wege aufgezeigt zu</w:t>
        <w:br/>
        <w:t xml:space="preserve">bekommen, wie in dieser misslichen</w:t>
        <w:br/>
        <w:t xml:space="preserve">Lage die Ausbildung</w:t>
        <w:br/>
        <w:t xml:space="preserve">auch mit Kind zu Ende geführt</w:t>
        <w:br/>
        <w:t xml:space="preserve">werden kann, bekommen sie</w:t>
        <w:br/>
        <w:t xml:space="preserve">nur Hinweise zur rechtlichen</w:t>
        <w:br/>
        <w:t xml:space="preserve">Lage für einen Schwangerschaftsabbruch</w:t>
        <w:br/>
        <w:t xml:space="preserve">und die entsprechenden</w:t>
        <w:br/>
        <w:t xml:space="preserve">Adressen dazu. Von</w:t>
        <w:br/>
        <w:t xml:space="preserve">„pro“* Familie keine Spur.</w:t>
        <w:br/>
        <w:t xml:space="preserve">Diese Vorgehensweise verwundert</w:t>
        <w:br/>
        <w:t xml:space="preserve">nicht, wenn man die Ideologie</w:t>
        <w:br/>
        <w:t xml:space="preserve">der Gründer und Sponsoren</w:t>
        <w:br/>
        <w:t xml:space="preserve">betrachtet. Pro Familia</w:t>
        <w:br/>
        <w:t xml:space="preserve">(gegründet 1952 und heute selber</w:t>
        <w:br/>
        <w:t xml:space="preserve">Betreiber von Abtreibungskliniken)</w:t>
        <w:br/>
        <w:t xml:space="preserve">ging aus den Eugenikbemühungen</w:t>
        <w:br/>
        <w:t xml:space="preserve">der 1920er Jahre</w:t>
        <w:br/>
        <w:t xml:space="preserve">hervor. An diesen Bemühungen</w:t>
        <w:br/>
        <w:t xml:space="preserve">(Bevölkerungsreduktion und</w:t>
        <w:br/>
        <w:t xml:space="preserve">-selektion) hat sich bis heute anscheinend</w:t>
        <w:br/>
        <w:t xml:space="preserve">nichts geändert.</w:t>
        <w:br/>
        <w:t xml:space="preserve">*„pro“ = lateinisch „für“,</w:t>
        <w:br/>
        <w:t xml:space="preserve">also „für die Familie“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Buch von F.W. Engdahl: „Saat der Zerstörung“, S.162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1">
        <w:r w:rsidRPr="00F24C6F">
          <w:rPr>
            <w:rStyle w:val="Hyperlink"/>
          </w:rPr>
          <w:t>www.kla.tv/Abtreibung</w:t>
        </w:r>
      </w:hyperlink>
      <w:r w:rsidR="0026191C">
        <w:rPr/>
        <w:br/>
      </w:r>
      <w:r w:rsidR="0026191C">
        <w:rPr/>
        <w:br/>
      </w:r>
      <w:r w:rsidRPr="002B28C8">
        <w:t xml:space="preserve">#Eugenik - </w:t>
      </w:r>
      <w:hyperlink w:history="true" r:id="rId22">
        <w:r w:rsidRPr="00F24C6F">
          <w:rPr>
            <w:rStyle w:val="Hyperlink"/>
          </w:rPr>
          <w:t>www.kla.tv/Eugenik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„Pro Familia“ gegen Nachwuchs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btreibung" TargetMode="External" Id="rId21" /><Relationship Type="http://schemas.openxmlformats.org/officeDocument/2006/relationships/hyperlink" Target="https://www.kla.tv/Eugen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„Pro Familia“ gegen Nachwuchs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