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717aa608c14004" /><Relationship Type="http://schemas.openxmlformats.org/package/2006/relationships/metadata/core-properties" Target="/package/services/metadata/core-properties/282e95a7f5d34b67b90a67bb77fa1c7e.psmdcp" Id="Raf1d05d8438346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Krankheits - Design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Statt  wirklich  neue  wirksame Medikamente  gegen  echte  Krankheiten zu erfinden, 
hat die Pharmaindustrie  einen  einfacheren  Weg gefunden, um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Statt wirklich neue wirksame</w:t>
        <w:br/>
        <w:t xml:space="preserve">Medikamente gegen echte Krankheiten</w:t>
        <w:br/>
        <w:t xml:space="preserve">zu erfinden, hat die Pharmaindustrie</w:t>
        <w:br/>
        <w:t xml:space="preserve">einen einfacheren Weg</w:t>
        <w:br/>
        <w:t xml:space="preserve">gefunden, um ihre Verkaufszahlen</w:t>
        <w:br/>
        <w:t xml:space="preserve">zu halten: Sie definiert neue Krankheiten,</w:t>
        <w:br/>
        <w:t xml:space="preserve">die bislang gar keine waren.</w:t>
        <w:br/>
        <w:t xml:space="preserve">Sie hat ein gewisses Portfolio von</w:t>
        <w:br/>
        <w:t xml:space="preserve">Arzneien, die nicht eingesetzt wurden</w:t>
        <w:br/>
        <w:t xml:space="preserve">oder die entwickelt, aber wegen</w:t>
        <w:br/>
        <w:t xml:space="preserve">geringer finanzieller Lukrativität</w:t>
        <w:br/>
        <w:t xml:space="preserve">nicht auf den Markt gebracht wurden.</w:t>
        <w:br/>
        <w:t xml:space="preserve">So kreiert sie ein Problem, das</w:t>
        <w:br/>
        <w:t xml:space="preserve">zu einem solchen Medikament</w:t>
        <w:br/>
        <w:t xml:space="preserve">passt und bei dem es dann gezielt</w:t>
        <w:br/>
        <w:t xml:space="preserve">eingesetzt werden kann. Beispielsweise</w:t>
        <w:br/>
        <w:t xml:space="preserve">wurde in den USA für das</w:t>
        <w:br/>
        <w:t xml:space="preserve">patentrechtlich auslaufende Mittel</w:t>
        <w:br/>
        <w:t xml:space="preserve">gegen Depression, Prozac, der Begriff</w:t>
        <w:br/>
        <w:t xml:space="preserve">des prämenstruellen, dysphorischen</w:t>
        <w:br/>
        <w:t xml:space="preserve">Syndroms kreiert, um Gereiztheit</w:t>
        <w:br/>
        <w:t xml:space="preserve">und Angstgefühle vor der</w:t>
        <w:br/>
        <w:t xml:space="preserve">Menstruation zu behandeln. Später</w:t>
        <w:br/>
        <w:t xml:space="preserve">wurde es als ein „neues“ Medikament,</w:t>
        <w:br/>
        <w:t xml:space="preserve">ganz identisch mit Prozac – in</w:t>
        <w:br/>
        <w:t xml:space="preserve">einer andere Pillenfarbe – vier Mal</w:t>
        <w:br/>
        <w:t xml:space="preserve">so teuer verkauft. Wahrlich lukrativ!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t>
        </w:r>
      </w:hyperlink>
      <w:r w:rsidRPr="002B28C8">
        <w:t xml:space="preserve">watch?v=poAUD57ce7s </w:t>
        <w:rPr>
          <w:sz w:val="18"/>
        </w:rPr>
      </w:r>
      <w:hyperlink w:history="true" r:id="rId22">
        <w:r w:rsidRPr="00F24C6F">
          <w:rPr>
            <w:rStyle w:val="Hyperlink"/>
          </w:rPr>
          <w:rPr>
            <w:sz w:val="18"/>
          </w:rPr>
          <w:t>http://www.arte.tv/de/Programm/</w:t>
        </w:r>
      </w:hyperlink>
      <w:r w:rsidRPr="002B28C8">
        <w:t xml:space="preserve">244,broadcastingNum=1343197,day= 6,week=48,year=2011.html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Krankheits - Design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 TargetMode="External" Id="rId21" /><Relationship Type="http://schemas.openxmlformats.org/officeDocument/2006/relationships/hyperlink" Target="http://www.arte.tv/de/Programm/" TargetMode="External" Id="rId22" /><Relationship Type="http://schemas.openxmlformats.org/officeDocument/2006/relationships/hyperlink" Target="https://www.kla.tv/Pharm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Krankheits - Design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