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0f37e9764b4476" /><Relationship Type="http://schemas.openxmlformats.org/package/2006/relationships/metadata/core-properties" Target="/package/services/metadata/core-properties/8c476173c3a34530bfd2f57d88735a59.psmdcp" Id="Radf82d7c593f4a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Votation Suisse : La loi Covid-19 rend possible la discrimination des personnes non vaccinées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13 juin 2021, le peuple suisse pourra se prononcer sur la loi Covid-19. L'acceptation de cette loi limiterait massivement l'autodétermination des Suisses. Par exemple, la loi Covid-19 entraîne des restrictions à la liberté des personnes non vaccinées. Il s'agit d'une violation des droits fondamentaux tels qu'énoncés aux articles 8 et 10 de la Constitution fédérale suisse. Vous en saurez plus dans cette émission.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13 juin 2021, l'électorat suisse pourra se prononcer sur cinq propositions de loi.</w:t>
        <w:br/>
        <w:t xml:space="preserve">Kla.TV a déjà fait une émission sur la loi dite antiterroriste et la loi sur le CO2. L'émission d'aujourd'hui traite du vote référendaire sur la loi Covid-19. Une acceptation de cette loi limiterait massivement l'autodétermination des Suisses. Mais prenons les choses étape par étape :  </w:t>
        <w:br/>
        <w:t xml:space="preserve">À partir de mars 2020, le Conseil fédéral suisse gouverne selon des décrets d'urgence temporaires, conformément à l'article 185, alinéa 3, de la Constitution. Pour éviter qu'ils ne deviennent caducs au bout de six mois, le Parlement suisse a clairement approuvé la loi d’urgence Covid-19.</w:t>
        <w:br/>
        <w:t xml:space="preserve">Kla.tv en parle dans l'émission en allemand, « Pourquoi considérer la loi suisse Covid-19 comme anticonstitutionnelle ? »</w:t>
        <w:br/>
        <w:t xml:space="preserve">La loi Covid-19, par exemple, impose des restrictions à la liberté des personnes non vaccinées. En mars 2021, le Parlement suisse a renforcé l'art. 3a de la loi Covid-19 comme suit : « Les personnes vaccinées contre le COVID-19 (...) ne sont soumises à aucune quarantaine. » Les personnes non vaccinées sont donc désavantagées. Il s'agit d'une violation des droits fondamentaux énoncés aux articles 8 et 10 de la Constitution fédérale suisse :</w:t>
        <w:br/>
        <w:t xml:space="preserve">Article 8 alinéa 2 :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w:t>
        <w:br/>
        <w:t xml:space="preserve">« Article 10 alinéa 2 : « Tout être humain a droit à la liberté personnelle, notamment à l’intégrité physique et psychique et à la liberté de mouvement.»</w:t>
        <w:br/>
        <w:t xml:space="preserve">Le Parlement est immédiatement allé plus loin en imposant légalement un « certificat de  vaccination, de test et de guérison » à l'art. 6a de la loi Covid-19. À l'avenir, l'entrée au cinéma, au théâtre, aux concerts et aux manifestations sportives ou même à l'école ne sera-t-elle possible qu'avec un certificat Covid valide ?</w:t>
        <w:br/>
        <w:t xml:space="preserve">En ce qui concerne la recherche numérique des personnes contacts, les responsables politiques ont promis qu'elle resterait volontaire. Mais depuis la session de printemps du Parlement, la loi Covid-19 stipule que le gouvernement fédéral doit mettre en œuvre « une recherche complète, efficace et numérique des personnes contacts. » Cela signifie-t-il la fin du volontarisme ?</w:t>
        <w:br/>
        <w:t xml:space="preserve">Les critiques qualifient de dangereuse la loi Covid-19 renforcée, car elle ouvre la voie à une dictature sanitaire. Ce sont surtout les nouveaux articles de la loi Covid-19 qui ouvrent la porte à l'exclusion et à la discrimination des non-vaccinés ! Donc : NON à la loi Covid-19 le 13 juin 2021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rs/rg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Verschärfungen am Covid-19-Gesetz in der Frühlingssession:</w:t>
        <w:rPr>
          <w:sz w:val="18"/>
        </w:rPr>
      </w:r>
      <w:r w:rsidR="0026191C">
        <w:rPr/>
        <w:br/>
      </w:r>
      <w:hyperlink w:history="true" r:id="rId21">
        <w:r w:rsidRPr="00F24C6F">
          <w:rPr>
            <w:rStyle w:val="Hyperlink"/>
          </w:rPr>
          <w:rPr>
            <w:sz w:val="18"/>
          </w:rPr>
          <w:t>https://corona-transition.org/gefahrliche-verscharfungen-am-covid-19-gesetz-in-der-fruhlingssession</w:t>
        </w:r>
      </w:hyperlink>
      <w:r w:rsidR="0026191C">
        <w:rPr/>
        <w:br/>
      </w:r>
      <w:r w:rsidR="0026191C">
        <w:rPr/>
        <w:br/>
      </w:r>
      <w:r w:rsidRPr="002B28C8">
        <w:t xml:space="preserve">Regionalkomitee Urschweiz:</w:t>
        <w:rPr>
          <w:sz w:val="18"/>
        </w:rPr>
      </w:r>
      <w:r w:rsidR="0026191C">
        <w:rPr/>
        <w:br/>
      </w:r>
      <w:hyperlink w:history="true" r:id="rId22">
        <w:r w:rsidRPr="00F24C6F">
          <w:rPr>
            <w:rStyle w:val="Hyperlink"/>
          </w:rPr>
          <w:rPr>
            <w:sz w:val="18"/>
          </w:rPr>
          <w:t>https://www.covid-19-gesetz-referendum.ch/argumente</w:t>
        </w:r>
      </w:hyperlink>
      <w:r w:rsidR="0026191C">
        <w:rPr/>
        <w:br/>
      </w:r>
      <w:r w:rsidR="0026191C">
        <w:rPr/>
        <w:br/>
      </w:r>
      <w:r w:rsidRPr="002B28C8">
        <w:t xml:space="preserve">Covid-19-Gesetz:</w:t>
        <w:rPr>
          <w:sz w:val="18"/>
        </w:rPr>
      </w:r>
      <w:r w:rsidR="0026191C">
        <w:rPr/>
        <w:br/>
      </w:r>
      <w:hyperlink w:history="true" r:id="rId23">
        <w:r w:rsidRPr="00F24C6F">
          <w:rPr>
            <w:rStyle w:val="Hyperlink"/>
          </w:rPr>
          <w:rPr>
            <w:sz w:val="18"/>
          </w:rPr>
          <w:t>https://www.fedlex.admin.ch/eli/cc/2020/711/de</w:t>
        </w:r>
      </w:hyperlink>
      <w:r w:rsidR="0026191C">
        <w:rPr/>
        <w:br/>
      </w:r>
      <w:r w:rsidR="0026191C">
        <w:rPr/>
        <w:br/>
      </w:r>
      <w:r w:rsidRPr="002B28C8">
        <w:t xml:space="preserve">Bundesverfassung, Artikel 8 und 10</w:t>
        <w:rPr>
          <w:sz w:val="18"/>
        </w:rPr>
      </w:r>
      <w:r w:rsidR="0026191C">
        <w:rPr/>
        <w:br/>
      </w:r>
      <w:hyperlink w:history="true" r:id="rId24">
        <w:r w:rsidRPr="00F24C6F">
          <w:rPr>
            <w:rStyle w:val="Hyperlink"/>
          </w:rPr>
          <w:rPr>
            <w:sz w:val="18"/>
          </w:rPr>
          <w:t>https://www.fedlex.admin.ch/eli/cc/1999/404/de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5">
        <w:r w:rsidRPr="00F24C6F">
          <w:rPr>
            <w:rStyle w:val="Hyperlink"/>
          </w:rPr>
          <w:t>www.kla.tv/Vaccination-fr</w:t>
        </w:r>
      </w:hyperlink>
      <w:r w:rsidR="0026191C">
        <w:rPr/>
        <w:br/>
      </w:r>
      <w:r w:rsidR="0026191C">
        <w:rPr/>
        <w:br/>
      </w:r>
      <w:r w:rsidRPr="002B28C8">
        <w:t xml:space="preserve">#InitiativesPopulairesSuisses - populaires suisses - </w:t>
      </w:r>
      <w:hyperlink w:history="true" r:id="rId26">
        <w:r w:rsidRPr="00F24C6F">
          <w:rPr>
            <w:rStyle w:val="Hyperlink"/>
          </w:rPr>
          <w:t>www.kla.tv/InitiativesPopulairesSuisses</w:t>
        </w:r>
      </w:hyperlink>
      <w:r w:rsidR="0026191C">
        <w:rPr/>
        <w:br/>
      </w:r>
      <w:r w:rsidR="0026191C">
        <w:rPr/>
        <w:br/>
      </w:r>
      <w:r w:rsidRPr="002B28C8">
        <w:t xml:space="preserve">#Coronavirus-fr - </w:t>
      </w:r>
      <w:hyperlink w:history="true" r:id="rId27">
        <w:r w:rsidRPr="00F24C6F">
          <w:rPr>
            <w:rStyle w:val="Hyperlink"/>
          </w:rPr>
          <w:t>www.kla.tv/Coronavirus-fr</w:t>
        </w:r>
      </w:hyperlink>
      <w:r w:rsidR="0026191C">
        <w:rPr/>
        <w:br/>
      </w:r>
      <w:r w:rsidR="0026191C">
        <w:rPr/>
        <w:br/>
      </w:r>
      <w:r w:rsidRPr="002B28C8">
        <w:t xml:space="preserve">#CommentairesMediatiques - médiatiques - </w:t>
      </w:r>
      <w:hyperlink w:history="true" r:id="rId28">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Votation Suisse : La loi Covid-19 rend possible la discrimination des personnes non vaccinées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www.kla.tv/18849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25.05.2021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rona-transition.org/gefahrliche-verscharfungen-am-covid-19-gesetz-in-der-fruhlingssession" TargetMode="External" Id="rId21" /><Relationship Type="http://schemas.openxmlformats.org/officeDocument/2006/relationships/hyperlink" Target="https://www.covid-19-gesetz-referendum.ch/argumente" TargetMode="External" Id="rId22" /><Relationship Type="http://schemas.openxmlformats.org/officeDocument/2006/relationships/hyperlink" Target="https://www.fedlex.admin.ch/eli/cc/2020/711/de" TargetMode="External" Id="rId23" /><Relationship Type="http://schemas.openxmlformats.org/officeDocument/2006/relationships/hyperlink" Target="https://www.fedlex.admin.ch/eli/cc/1999/404/de" TargetMode="External" Id="rId24" /><Relationship Type="http://schemas.openxmlformats.org/officeDocument/2006/relationships/hyperlink" Target="https://www.kla.tv/Vaccination-fr" TargetMode="External" Id="rId25" /><Relationship Type="http://schemas.openxmlformats.org/officeDocument/2006/relationships/hyperlink" Target="https://www.kla.tv/InitiativesPopulairesSuisses" TargetMode="External" Id="rId26" /><Relationship Type="http://schemas.openxmlformats.org/officeDocument/2006/relationships/hyperlink" Target="https://www.kla.tv/Coronavirus-fr" TargetMode="External" Id="rId27" /><Relationship Type="http://schemas.openxmlformats.org/officeDocument/2006/relationships/hyperlink" Target="https://www.kla.tv/CommentairesMediatique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84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8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Votation Suisse : La loi Covid-19 rend possible la discrimination des personnes non vaccinées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