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91440ca9bb439f" /><Relationship Type="http://schemas.openxmlformats.org/package/2006/relationships/metadata/core-properties" Target="/package/services/metadata/core-properties/d670fa6d1f204766ac12fda121dbd250.psmdcp" Id="Rfce982613339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Gesetzliche Regelung für Organtransplantation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befinden uns gerade im brandaktuellen Themenblock zur „Organspende“, der am 8. September mit dem schweizer „Tag der Organspende“ startete...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befinden uns gerade im brandaktuellen Themenblock zur „Organspende“, der am 8. September mit dem schweizer „Tag der Organspende“ startete. Gestern am Sonntag den 9. September stand in der BLICK-Zeitung mit grossen Buchstaben geschrieben: „GESETZ GEPLANT: JEDER SCHWEIZER SOLL ORGANE SPENDEN.“ Schon am frühen Morgen wurde jedoch ein Zettel an einem BLICK- Zeitungsautomaten gefunden mit der ebenso grossen Aufschrift: „Organe können nur lebenden Körpern entnommen werden-&gt; Jeder Schweizer soll getötet werden!“ Haben Sie diese Stimme auch schon mal gehört in einer öffentlichen Zeitung? Klagemauer-TV möchte ihnen dabei helfen, sich ein eigenes Bild zu machen über die Thematik der „Organspende“, indem wir Ihnen auch andere Stimmen dazu veröffentlichen. Wussten sie z.B., dass der Mindestpreis für ein Organ bei 20000 Dollar bzw. 14800 Euro liegt? Übermorgen hören sie darüber aus dem Studio Mannheim. Für heute aber schalten wir nun um nach Salzburg.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http://krankenkassen.de/ausland/organspende/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Gesetzliche Regelung für Organtransplantation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rankenkassen.de/ausland/organspende/" TargetMode="External" Id="rId21" /><Relationship Type="http://schemas.openxmlformats.org/officeDocument/2006/relationships/hyperlink" Target="https://www.kla.tv/Organspend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Gesetzliche Regelung für Organtransplantation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