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8c9a0a7f444b4e" /><Relationship Type="http://schemas.openxmlformats.org/package/2006/relationships/metadata/core-properties" Target="/package/services/metadata/core-properties/14f33eb3930a4e23b8175faf53631361.psmdcp" Id="Rac965c995f1f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llamadas tijeras genéticas ponen en peligro casi toda la vida natural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 las llamadas tijeras genéticas, denominadas Gene Drive CRISPR-Cas9, se puede modificar la información genética natural de forma irreversible mediante un corte dirigido. Esto conlleva un peligro que hay que contraponer al supuesto beneficio.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primavera de este año, Kla.TV [kla.tv/18056] informó sobre el método de biología molecular CRIPR/Cas [Clustered Regularly Interspaced Short Palindromic Repeats], las llamadas tijeras de genes, con las que se puede cortar y modificar específicamente el ADN [portador de la información genética] de las plantas y los seres vivos.</w:t>
        <w:br/>
        <w:t xml:space="preserve">Una de las aplicaciones de esta tecnología, denominada Gene Drive CRISPR/Cas9, es capaz de convertirse en una amenaza para los ecosistemas y el suministro de alimentos al manipular organismos naturales. Esta aplicación biológica molecular CRIPR/Cas también se promueve como un logro, por ejemplo, para eliminar enfermedades.</w:t>
        <w:br/>
        <w:t xml:space="preserve">Pero esto es sólo una cara de la moneda. Por otro lado, varias capacidades científicas muy preocupadas se manifiestan. Esto plantea la cuestión candente de hasta qué punto la vida natural y el medio ambiente están siendo afectados o alterados irreversiblemente por el Gene Drive, y la escala imprevisible de las consecuencias.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Die Gefahren der Gene-Drive-Technik</w:t>
        <w:rPr>
          <w:sz w:val="18"/>
        </w:rPr>
      </w:r>
      <w:r w:rsidR="0026191C">
        <w:rPr/>
        <w:br/>
      </w:r>
      <w:hyperlink w:history="true" r:id="rId21">
        <w:r w:rsidRPr="00F24C6F">
          <w:rPr>
            <w:rStyle w:val="Hyperlink"/>
          </w:rPr>
          <w:rPr>
            <w:sz w:val="18"/>
          </w:rPr>
          <w:t>https://www.youtube.com/watch?v=pttsnlLb7d0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llamadas tijeras genéticas ponen en peligro casi toda la vida natural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www.kla.tv/19995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27.09.2021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ttsnlLb7d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9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llamadas tijeras genéticas ponen en peligro casi toda la vida natural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