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aba866c864407a" /><Relationship Type="http://schemas.openxmlformats.org/package/2006/relationships/metadata/core-properties" Target="/package/services/metadata/core-properties/f102c45a33c6413083c930abf37febee.psmdcp" Id="R7060cb325da540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Wenn Medien irren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„Entschuldigung!“ stand im Februar 2012 in großen Lettern auf der Titelseite einer „Blick“-Ausgabe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„Entschuldigung!“ stand</w:t>
        <w:br/>
        <w:t xml:space="preserve">im Februar 2012 in großen</w:t>
        <w:br/>
        <w:t xml:space="preserve">Lettern auf der Titelseite einer</w:t>
        <w:br/>
        <w:t xml:space="preserve">„Blick“-Ausgabe (ähnlich wie</w:t>
        <w:br/>
        <w:t xml:space="preserve">die Bildzeitung in Deutschland).</w:t>
        <w:br/>
        <w:t xml:space="preserve">Die „teilweise unzutreffende</w:t>
        <w:br/>
        <w:t xml:space="preserve">Berichterstattung“ hatte</w:t>
        <w:br/>
        <w:t xml:space="preserve">das Leben eines irrtümlich verfolgten</w:t>
        <w:br/>
        <w:t xml:space="preserve">Sozialunternehmers</w:t>
        <w:br/>
        <w:t xml:space="preserve">zerstört. Fünf Jahre kämpfte</w:t>
        <w:br/>
        <w:t xml:space="preserve">der Mann gerichtlich um die</w:t>
        <w:br/>
        <w:t xml:space="preserve">Rehabilitation seines Namens.</w:t>
        <w:br/>
        <w:t xml:space="preserve">Man hatte ihm vorgeworfen,</w:t>
        <w:br/>
        <w:t xml:space="preserve">Kinder an Sozialeinrichtungen</w:t>
        <w:br/>
        <w:t xml:space="preserve">vermittelt zu haben, wo sie</w:t>
        <w:br/>
        <w:t xml:space="preserve">körperlich misshandelt wurden.</w:t>
        <w:br/>
        <w:t xml:space="preserve">Der „Blick“ machte eine</w:t>
        <w:br/>
        <w:t xml:space="preserve">Medienhetze aus der Geschichte.</w:t>
        <w:br/>
        <w:t xml:space="preserve">Im Nachhinein musste</w:t>
        <w:br/>
        <w:t xml:space="preserve">„Blick“ feststellen, dass die</w:t>
        <w:br/>
        <w:t xml:space="preserve">in der Zeitung wiedergegebenen</w:t>
        <w:br/>
        <w:t xml:space="preserve">Vorwürfe der Jugendlichen</w:t>
        <w:br/>
        <w:t xml:space="preserve">falsch oder zumindest</w:t>
        <w:br/>
        <w:t xml:space="preserve">maßlos übertrieben waren.</w:t>
        <w:br/>
        <w:t xml:space="preserve">„Diese Einsicht kommt spät.</w:t>
        <w:br/>
        <w:t xml:space="preserve">Ich erhielt Drohungen. Psychisch</w:t>
        <w:br/>
        <w:t xml:space="preserve">war ich in einer desolaten</w:t>
        <w:br/>
        <w:t xml:space="preserve">Situation. Ich wünsche das</w:t>
        <w:br/>
        <w:t xml:space="preserve">keinem Menschen“, sagt der</w:t>
        <w:br/>
        <w:t xml:space="preserve">Geächtete rückblickend. Private</w:t>
        <w:br/>
        <w:t xml:space="preserve">Täter werden üblicherweise</w:t>
        <w:br/>
        <w:t xml:space="preserve">mit Haftstrafen belegt,</w:t>
        <w:br/>
        <w:t xml:space="preserve">eine Zeitung zahlt schlimmstenfalls</w:t>
        <w:br/>
        <w:t xml:space="preserve">Schadensersatz. Einmal</w:t>
        <w:br/>
        <w:t xml:space="preserve">mehr wurde ein grober</w:t>
        <w:br/>
        <w:t xml:space="preserve">Medienirrtum fünf Jahre zu</w:t>
        <w:br/>
        <w:t xml:space="preserve">spät öffentlich bekannt gegeben.</w:t>
        <w:br/>
        <w:t xml:space="preserve">Mögen zahlreiche weitere</w:t>
        <w:br/>
        <w:t xml:space="preserve">Medienlügen künftig zur</w:t>
        <w:br/>
        <w:t xml:space="preserve">aktuellen Zeit auffliegen, denn</w:t>
        <w:br/>
        <w:t xml:space="preserve">ein verleumdeter Ruf braucht</w:t>
        <w:br/>
        <w:t xml:space="preserve">länger als nur fünf Jahre, bis er</w:t>
        <w:br/>
        <w:t xml:space="preserve">auch nur annähernd wieder</w:t>
        <w:br/>
        <w:t xml:space="preserve">rehabilitiert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vom 7.2.2012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Wenn Medien irren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Medien irren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