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7f3c68ee4f49a2" /><Relationship Type="http://schemas.openxmlformats.org/package/2006/relationships/metadata/core-properties" Target="/package/services/metadata/core-properties/2728036cfc3b44058a58d62e7ac0a99c.psmdcp" Id="R6c6c09ac559641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Señora Birgit Kelle: "La maternidad subrogada es tráfico de personas“.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¿Qué tiene que ver la gestación subrogada con la trata de personas? Aunque la Ley de Protección de Embriones prohíbe la maternidad subrogada, el FDP pide su legalización. La periodista Birgit Kelle tiene palabras claras al respecto.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Alemania, la Ley de Protección de Embriones ha prohibido hasta ahora la gestación subrogada. Sin embargo, el FDP quiere "aprovechar las oportunidades que ofrece la medicina reproductiva para formar una familia" y legalizar la gestación subrogada. Además de las parejas tradicionales sin hijos, las parejas homosexuales, que pueden cumplir su deseo de tener un hijo con la ayuda de este método, también se beneficiarían ahora del "matrimonio para todos". Pero la práctica de la gestación subrogada es muy controvertida: La periodista Birgit Kelle califica de moralmente reprobable comercializar la fertilidad de las mujeres con embarazos de alquiler. Cito: "Pedir, pagar y recoger un niño es, por tanto, una sola cosa: la moderna trata de personas".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http://www.freiewelt.net/blog/moderner-menschenhandel-10055255/</w:t>
        </w:r>
      </w:hyperlink>
      <w:r w:rsidR="0026191C">
        <w:rPr/>
        <w:br/>
      </w:r>
      <w:r w:rsidR="0026191C">
        <w:rPr/>
        <w:br/>
      </w:r>
      <w:hyperlink w:history="true" r:id="rId22">
        <w:r w:rsidRPr="00F24C6F">
          <w:rPr>
            <w:rStyle w:val="Hyperlink"/>
          </w:rPr>
          <w:rPr>
            <w:sz w:val="18"/>
          </w:rPr>
          <w:t>http://www.freiewelt.net/nachricht/fdp-will-leihmutterschaft-legalisieren-10071800/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Señora Birgit Kelle: "La maternidad subrogada es tráfico de personas“.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www.kla.tv/20665</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22.11.2021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iewelt.net/blog/moderner-menschenhandel-10055255/" TargetMode="External" Id="rId21" /><Relationship Type="http://schemas.openxmlformats.org/officeDocument/2006/relationships/hyperlink" Target="http://www.freiewelt.net/nachricht/fdp-will-leihmutterschaft-legalisieren-1007180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66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6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Señora Birgit Kelle: "La maternidad subrogada es tráfico de personas“.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