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e241625437140bc" /><Relationship Type="http://schemas.openxmlformats.org/package/2006/relationships/metadata/core-properties" Target="/package/services/metadata/core-properties/0a2130c9c23d4d0a9faa565576b77e47.psmdcp" Id="R7f5412e14bc648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Decizia de vaccinare lăsată în seama copiilor? Părinții protestează!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Autobuzele de vaccinare fac turul diferitelor cantoane din Elveția pentru a face vaccinarea împotriva Covid mai acceptabilă pentru populație. 
Cele mai recente ținte nu sunt doar comunitățile rurale, ci și școlile cantonale și liceele.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Autobuzele de vaccinare fac turul diferitelor cantoane din Elveția pentru a face vaccinarea împotriva Covid mai acceptabilă pentru populație. </w:t>
        <w:br/>
        <w:t xml:space="preserve"/>
        <w:br/>
        <w:t xml:space="preserve">Cele mai recente ținte nu sunt doar comunitățile rurale, ci și școlile cantonale și liceele. </w:t>
        <w:br/>
        <w:t xml:space="preserve"/>
        <w:br/>
        <w:t xml:space="preserve">Aceasta după ce, la începutul lunii iunie, Swissmedic, autoritatea elvețiană de reglementare pentru produse terapeutice, a aprobat vaccinul Pfizer/BioNTech împotriva covidelor pentru copiii cu vârsta peste 12 ani. </w:t>
        <w:br/>
        <w:t xml:space="preserve"/>
        <w:br/>
        <w:t xml:space="preserve">În acest caz, adolescenții ar trebui să poată fi vaccinați chiar și fără permisiunea părinților lor.</w:t>
        <w:br/>
        <w:t xml:space="preserve"/>
        <w:br/>
        <w:t xml:space="preserve">Cum se face că în diferite cantoane autobuzele de vaccinare vizitează școlile și s-a planificat vaccinarea elevilor minori fără acordul părinților?</w:t>
        <w:br/>
        <w:t xml:space="preserve"/>
        <w:br/>
        <w:t xml:space="preserve"/>
        <w:br/>
        <w:t xml:space="preserve">Încă din mai 2021, Oficiul Federal pentru Sănătate Publică (OFSP) </w:t>
        <w:br/>
        <w:t xml:space="preserve"/>
        <w:br/>
        <w:t xml:space="preserve">a scris societăților medicale, asociațiilor medicale, dentiștilor, asociațiilor de asigurări de sănătate și altora. </w:t>
        <w:br/>
        <w:t xml:space="preserve"/>
        <w:br/>
        <w:t xml:space="preserve"/>
        <w:br/>
        <w:t xml:space="preserve">Scrisoarea, care este la dispoziția redacției, dar care nu se mai găsește pe site-ul FOPH, explică </w:t>
        <w:br/>
        <w:t xml:space="preserve"/>
        <w:br/>
        <w:t xml:space="preserve"/>
        <w:br/>
        <w:t xml:space="preserve">de ce ar trebui să li se permită tinerilor să decidă singuri asupra injecțiilor contra Corona, în ciuda imaturității lor. </w:t>
        <w:br/>
        <w:t xml:space="preserve"/>
        <w:br/>
        <w:t xml:space="preserve">Articolul 16 din Codul civil elvețian a fost interpretat în mod arbitrar de către FOPH în acest scop. Codul civil prevede că: </w:t>
        <w:br/>
        <w:t xml:space="preserve"/>
        <w:br/>
        <w:t xml:space="preserve">Art. 16</w:t>
        <w:br/>
        <w:t xml:space="preserve">"În sensul prezentei legi, este vizată orice persoană care, din cauza vârstei, </w:t>
        <w:br/>
        <w:t xml:space="preserve"/>
        <w:br/>
        <w:t xml:space="preserve">a unei tulburări mintale, handicap mintal, intoxicație sau alte afecțiuni similare,</w:t>
        <w:br/>
        <w:t xml:space="preserve">nu are capacitatea de a acționa rațional."</w:t>
        <w:br/>
        <w:t xml:space="preserve"/>
        <w:br/>
        <w:t xml:space="preserve">Ministerul sănătății, o autoritate care poate face doar recomandări și nu are putere legislativă, </w:t>
        <w:br/>
        <w:t xml:space="preserve"/>
        <w:br/>
        <w:t xml:space="preserve"/>
        <w:br/>
        <w:t xml:space="preserve"/>
        <w:br/>
        <w:t xml:space="preserve">a redefinit în mod arbitrar cuvântul "vârsta copilului" și a concluzionat că "doar atunci când un copil sau un adolescent este incapabil de discernământ, titularii autorității părintești trebuie să își dea consimțământul pentru vaccinare".</w:t>
        <w:br/>
        <w:t xml:space="preserve"/>
        <w:br/>
        <w:t xml:space="preserve"/>
        <w:br/>
        <w:t xml:space="preserve">În timp ce există o limită de vârstă clară în toate celelalte domenii, cum ar fi găurirea urechilor și piercingurile, </w:t>
        <w:br/>
        <w:t xml:space="preserve"/>
        <w:br/>
        <w:t xml:space="preserve">tatuajele, achiziționarea de telefoane mobile și alcoolul, și anume vârsta majoratului, </w:t>
        <w:br/>
        <w:t xml:space="preserve"/>
        <w:br/>
        <w:t xml:space="preserve">Ministerul sănătății vrea să îndulcească această limită pentru vaccinări. </w:t>
        <w:br/>
        <w:t xml:space="preserve"/>
        <w:br/>
        <w:t xml:space="preserve">Așadar, acum un adolescent ar trebui să fie capabil să evalueze liber consecințele unei proceduri invazive. </w:t>
        <w:br/>
        <w:t xml:space="preserve"/>
        <w:br/>
        <w:t xml:space="preserve">În cantonul Aargau, părinții elevilor din district au aflat de această campanie de vaccinare în școli înainte de vacanța de vară. </w:t>
        <w:br/>
        <w:t xml:space="preserve"/>
        <w:br/>
        <w:t xml:space="preserve"/>
        <w:br/>
        <w:t xml:space="preserve">În timpul vacanței de vară, aceștia au acționat împotriva Departamentului cantonal de Sănătate și Afaceri Sociale, </w:t>
        <w:br/>
        <w:t xml:space="preserve"/>
        <w:br/>
        <w:t xml:space="preserve">precum și împotriva diferitelor administrații școlare, atrăgând atenția asupra dezechilibrului juridic. </w:t>
        <w:br/>
        <w:t xml:space="preserve"/>
        <w:br/>
        <w:t xml:space="preserve">Codul civil, art. 13, prevede: "Are capacitate de exercițiu persoana care a împlinit vârsta majoratului și este capabilă să judece.</w:t>
        <w:br/>
        <w:t xml:space="preserve"/>
        <w:br/>
        <w:t xml:space="preserve">Cu alte cuvinte, este necesar consimțământul părinților pentru vaccinarea unui copil. </w:t>
        <w:br/>
        <w:t xml:space="preserve"/>
        <w:br/>
        <w:t xml:space="preserve"/>
        <w:br/>
        <w:t xml:space="preserve">Până în prezent, aceasta a fost o practică standard pentru toate vaccinările copiilor. </w:t>
        <w:br/>
        <w:t xml:space="preserve"/>
        <w:br/>
        <w:t xml:space="preserve">Articolul 11 din Constituția federală subliniază, de asemenea, consimțământul părinților pentru vaccinare. </w:t>
        <w:br/>
        <w:t xml:space="preserve"/>
        <w:br/>
        <w:t xml:space="preserve">Alineatul 1 prevede: "Copiii și adolescenții au dreptul la o protecție specială a integrității lor și la promovarea dezvoltării lor.</w:t>
        <w:br/>
        <w:t xml:space="preserve"/>
        <w:br/>
        <w:t xml:space="preserve"/>
        <w:br/>
        <w:t xml:space="preserve">Din punct de vedere juridic, o vaccinare este o intervenție invazivă și, prin urmare, este considerată vătămare corporală, </w:t>
        <w:br/>
        <w:t xml:space="preserve"/>
        <w:br/>
        <w:t xml:space="preserve">cu excepția cazului în care persoana în cauză își dă consimțământul. </w:t>
        <w:br/>
        <w:t xml:space="preserve">În acest caz, intervenția rămâne nepedepsită.</w:t>
        <w:br/>
        <w:t xml:space="preserve"/>
        <w:br/>
        <w:t xml:space="preserve">Să revenim la părinții apărători: datorită lor, școlile îi informează acum în mod legal pe părinți cu privire la autobuzul de vaccinare </w:t>
        <w:br/>
        <w:t xml:space="preserve"/>
        <w:br/>
        <w:t xml:space="preserve">și obțin consimțământul sau refuzul acestora de a vaccina copilul.</w:t>
        <w:br/>
        <w:t xml:space="preserve"/>
        <w:br/>
        <w:t xml:space="preserve">Dragi părinți și cetățeni activi, fiți și dumneavoastra cu ochii și urechile deschise. </w:t>
        <w:br/>
        <w:t xml:space="preserve"/>
        <w:br/>
        <w:t xml:space="preserve">Folosiți-vă de drepturile politice, faceți-i pe concetățeni să conștientizeze </w:t>
        <w:br/>
        <w:t xml:space="preserve">nemulțumirile! </w:t>
        <w:br/>
        <w:t xml:space="preserve"/>
        <w:br/>
        <w:t xml:space="preserve">Situația juridică este în continuare de partea părinților și a cetățenilor, dar numai dacă fiecare fac uz de toate posibilităţile</w:t>
        <w:br/>
        <w:t xml:space="preserve"/>
        <w:br/>
        <w:t xml:space="preserve"/>
        <w:br/>
        <w:t xml:space="preserve">și înfruntă cu toată înțelepciunea nihilismul în creştere, care nu numai în acest subiect face ravagii.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-----------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Decizia de vaccinare lăsată în seama copiilor? Părinții protestează!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www.kla.tv/20817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03.12.2021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81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8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Decizia de vaccinare lăsată în seama copiilor? Părinții protestează!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