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05824c5fe34534" /><Relationship Type="http://schemas.openxmlformats.org/package/2006/relationships/metadata/core-properties" Target="/package/services/metadata/core-properties/bb0280c767b140608ea4e1d619db9ea9.psmdcp" Id="R9518e7f4495049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14.000 Tote in 14 Wochen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ersten Mal wurde in einer wissenschaftlich anerkannten Zeitschrift eine solide Einschätzung der Zahl von Todesfällen veröffentlicht...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ersten Mal wurde in einer wissenschaftlich</w:t>
        <w:br/>
        <w:t xml:space="preserve">anerkannten Zeitschrift eine solide Einschätzung der Zahl von</w:t>
        <w:br/>
        <w:t xml:space="preserve">Todesfällen [in den USA] veröffentlicht,</w:t>
        <w:br/>
        <w:t xml:space="preserve">die im Zusammenhang mit dem</w:t>
        <w:br/>
        <w:t xml:space="preserve">Unfall beim Atomkraftwerk von Fukushima</w:t>
        <w:br/>
        <w:t xml:space="preserve">zu sehen sind. Der Epidemiologe</w:t>
        <w:br/>
        <w:t xml:space="preserve">Joseph Mangano und seine Kollegen</w:t>
        <w:br/>
        <w:t xml:space="preserve">sprechen von mindestens</w:t>
        <w:br/>
        <w:t xml:space="preserve">14.000 Toten innerhalb von 14 Wochen</w:t>
        <w:br/>
        <w:t xml:space="preserve">nach der Katastrophe, wobei die</w:t>
        <w:br/>
        <w:t xml:space="preserve">Mehrzahl dieser Todesfälle Kinder im</w:t>
        <w:br/>
        <w:t xml:space="preserve">Alter von unter einem Jahr betraf. Veröffentlicht</w:t>
        <w:br/>
        <w:t xml:space="preserve">wurde dies im [renommierten]</w:t>
        <w:br/>
        <w:t xml:space="preserve">„International Journal of</w:t>
        <w:br/>
        <w:t xml:space="preserve">Health Services“ (Internatinale Zeitschrift</w:t>
        <w:br/>
        <w:t xml:space="preserve">für Gesundheitsdienste). Nach</w:t>
        <w:br/>
        <w:t xml:space="preserve">dieser Studie wurde ein Anstieg von</w:t>
        <w:br/>
        <w:t xml:space="preserve">Todesfällen bei Kindern und Erwachsenen</w:t>
        <w:br/>
        <w:t xml:space="preserve">gegenüber vorangegangenen</w:t>
        <w:br/>
        <w:t xml:space="preserve">Jahren und Monaten beobachtet. Dies</w:t>
        <w:br/>
        <w:t xml:space="preserve">deckt sich mit Berichten über erhöhte</w:t>
        <w:br/>
        <w:t xml:space="preserve">Strahlungswerte in Milch, Regenwasser</w:t>
        <w:br/>
        <w:t xml:space="preserve">und der allgemeinen Nahrungsversorgung,</w:t>
        <w:br/>
        <w:t xml:space="preserve">sowohl in den USA als auch</w:t>
        <w:br/>
        <w:t xml:space="preserve">in anderen Ländern.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http://www.gral.de//aktuell/14.000_tote_in_14_wochen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#Atomkraft - </w:t>
      </w:r>
      <w:hyperlink w:history="true" r:id="rId22">
        <w:r w:rsidRPr="00F24C6F">
          <w:rPr>
            <w:rStyle w:val="Hyperlink"/>
          </w:rPr>
          <w:t>www.kla.tv/Atomkraft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14.000 Tote in 14 Wochen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ral.de//aktuell/14.000_tote_in_14_wochen" TargetMode="External" Id="rId21" /><Relationship Type="http://schemas.openxmlformats.org/officeDocument/2006/relationships/hyperlink" Target="https://www.kla.tv/Atomkraf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14.000 Tote in 14 Wochen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