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f348bccb4b4fbc" /><Relationship Type="http://schemas.openxmlformats.org/package/2006/relationships/metadata/core-properties" Target="/package/services/metadata/core-properties/7164a219b1104cae961b676139acbb80.psmdcp" Id="R5736afe534a140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Câmpul cuantic de posibilități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"Dar ce face un om de știință naturalist când își dă seama brusc că... materia... nu există?". - Astfel, fizicianul Prof. Dr. Dr. H.-P. Dürr. Dacă "materia nu este fundamentul realității noastre", cum funcționează lumea noastră? Lynne McTaggart scrie: "Fiecare gând pe care îl avem este o energie concretă care se poate transforma." În această emisiune, aflați ce legătură are acest lucru cu viața noastră de zi cu zi, foarte pract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"Dar ce face un om de știință al naturii când își dă seama brusc că baza științei naturale - materia, pe care o putem înțelege cu toții - nu există? </w:t>
        <w:br/>
        <w:t xml:space="preserve">Că această realitate este complet diferită de ceea ce am presupus până acum. </w:t>
        <w:br/>
        <w:t xml:space="preserve"/>
        <w:br/>
        <w:t xml:space="preserve">Pentru că dacă continuăm să dezasamblăm materia, în cele din urmă nu va mai rămâne nimic care să fie similar cu materia." (Citat)</w:t>
        <w:br/>
        <w:t xml:space="preserve"/>
        <w:br/>
        <w:t xml:space="preserve">Așa descrie fizicianul de particule elementare Prof. Dr. Dr. h. c. Hans-Peter Dürr în 50 de ani de cercetare. Ca și alții înaintea lui, a descoperit că materia seamănă mai mult cu ceva spiritual atunci când o descompui în componente din ce în ce mai mici, până la cuante.</w:t>
        <w:br/>
        <w:t xml:space="preserve">"Materia nu este fundamentul realității noastre", scrie el în cartea sa: </w:t>
        <w:br/>
        <w:t xml:space="preserve">"Interconectarea - de ce avem nevoie de o nouă imagine/viziune asupra lumii". </w:t>
        <w:br/>
        <w:t xml:space="preserve">De fapt, se pare că viziunea sa anterioară materialistă asupra lumii a fost spulberată de această recunoaștere. </w:t>
        <w:br/>
        <w:t xml:space="preserve">Am putea permite să ne fie zdruncinată și nouă viziunea asupra lumii?</w:t>
        <w:br/>
        <w:t xml:space="preserve">Poate că, la început, ne pare dificil să aplicăm în viața noastră fenomenele eficiente din punct de vedere teoretic ale lumii cuantice, pe care dorim să le luminăm în această serie de emisiuni. </w:t>
        <w:br/>
        <w:t xml:space="preserve">Dar nu vrem noi să înțelegem cum funcționează lumea cu adevărat? </w:t>
        <w:br/>
        <w:t xml:space="preserve">Lynne McTaggart scrie în cartea sa „Intention“: "Fiecare gând pe care îl avem este o energie concretă care se poate transforma. Un gând nu este doar un lucru; un gând este un lucru care afectează alte lucruri." (Citat)</w:t>
        <w:br/>
        <w:t xml:space="preserve">De asemenea, un studiu a demonstrat că energiile pe care le trimitem prin intermediul sentimentelor noastre sunt de 5.000 de ori mai puternice decât energiile pe care le generăm prin tiparele noastre de gândire. Practic acest lucru înseamnă, pentru viața noastră cotidiană, că sentimentele pe care le am pentru o anumită persoană sau față de o anumită situație, au o influență directă asupra situației și, de asemenea, asupra persoanei respective.</w:t>
        <w:br/>
        <w:t xml:space="preserve"> Acest lucru se datorează faptului că sentimentele și gândurile intenționate și concentrate sunt instanțele care influențează lumea cuantică. Prin urmare, pare deosebit de important să ne observăm îndeaproape gândurile și sentimentele inimii noastre în situația actuală a lumii. Căci, dacă noi, în mod conștient, creăm o atmosferă pozitivă, situația mondială se va îndrepta în aceeastă direcție. Să devenim conștienți de faptul că nu suntem un individ izolat de marele întreg, ci aparținem unui organism care se influențează reciproc în mod constant. Ce impuls vrei să trimiți în Marele ansamblu?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Carte de Lynne McTaggart: "Intention".</w:t>
        <w:rPr>
          <w:sz w:val="18"/>
        </w:rPr>
      </w:r>
      <w:r w:rsidR="0026191C">
        <w:rPr/>
        <w:br/>
      </w:r>
      <w:r w:rsidRPr="002B28C8">
        <w:t xml:space="preserve">Carte de Prof. Dr. Dr. Dr. h. c. Hans-Peter Dürr: "Verbundenheit - warum wir ein neues Weltbild brauchen", p. 144.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Câmpul cuantic de posibilități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www.kla.tv/21394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9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Câmpul cuantic de posibilități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