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8c395383f74be1" /><Relationship Type="http://schemas.openxmlformats.org/package/2006/relationships/metadata/core-properties" Target="/package/services/metadata/core-properties/0b7c1d235a9d46f991325368c03f982e.psmdcp" Id="Reb75f5916f3549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Privatizarea - lovitura de stat tăcută la nivel mondial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 lovitură de stat tăcută la nivel mondial este în curs de desfășurare în văzul tuturor, dar ascunsă de ochii tuturor:
Oamenii s-au obișnuit cu privatizarea serviciilor de bază în domeniul sănătății, al transporturilor, al alimentației, al educației și al tehnologiei de vârf etc.</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Privatizarea - lovitura de stat tăcută la nivel mondial</w:t>
        <w:br/>
        <w:t xml:space="preserve"/>
        <w:br/>
        <w:t xml:space="preserve">04.01.2022 | www.kla.tv/21204</w:t>
        <w:br/>
        <w:t xml:space="preserve"/>
        <w:br/>
        <w:t xml:space="preserve"/>
        <w:br/>
        <w:t xml:space="preserve">          O lovitură de stat tăcută la nivel mondial este în curs de desfășurare în văzul tuturor, dar ascunsă de ochii tuturor:</w:t>
        <w:br/>
        <w:t xml:space="preserve">Oamenii s-au obișnuit cu privatizarea serviciilor de bază în domeniul sănătății, al transporturilor, al alimentației, al educației și al tehnologiei de vârf etc. de către corporațiile multinaționale. În Germania, de exemplu, există privatizarea poștei, a căilor ferate, a companiilor de electricitate și multe altele. Acest transfer de bogăție națională ar putea avea loc doar datorită afirmației că marile corporații sunt mai competente în găsirea de soluții decât o birocrație. Potrivit autorului cărții, Nick Buxton, această schimbare de putere ascunsă, dar cu consecințe majore, a apărut în cadrul agendei Forumului Economic Mondial, WEF, care este finanțat cu generozitate de marile corporații multinaționale. Aceștia au reușit, prin lobby-uri masive, să reducă dramatic impozitele pentru corporațiile mamut. Banii astfel economisiți sunt "donați" cu generozitate de marile corporații către instituții private, creându-se astfel o infrastructură care preia din ce în ce mai mult sarcini în politică și administrație, fie prin contracte de consultanță sau altele asemenea. În acest fel, aceste mari corporații au reușit să acumuleze o putere enormă în detrimentul unor state slăbite. Ca un pas strategic suplimentar, Forumul Economic Mondial a lansat Inițiativa de reproiectare globală după criza financiară din 2009. Inițiativa include aproximativ 40 de Consilii ale agendei globale, ale căror rețele sunt formate din experți din mediul de afaceri, din guverne, din organizații internaționale, din mediul academic și din societatea civilă. În domeniul guvernanței globale, WEF a creat astfel un spațiu pentru actorii corporativi în tot spectrul de probleme guvernamentale, de la securitatea cibernetică la schimbările climatice. </w:t>
        <w:br/>
        <w:t xml:space="preserve">Minciuna din spatele acestui lucru este că națiunile nu mai pot rezolva problemele în cooperare globală - prin urmare, influența corporațiilor trebuie promovată până la nivelul guvernelor!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von chr/pg/hm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Links:</w:t>
        <w:rPr>
          <w:sz w:val="18"/>
        </w:rPr>
      </w:r>
      <w:r w:rsidR="0026191C">
        <w:rPr/>
        <w:br/>
      </w:r>
      <w:r w:rsidRPr="002B28C8">
        <w:t xml:space="preserve">Global Governance</w:t>
        <w:rPr>
          <w:sz w:val="18"/>
        </w:rPr>
      </w:r>
      <w:r w:rsidR="0026191C">
        <w:rPr/>
        <w:br/>
      </w:r>
      <w:hyperlink w:history="true" r:id="rId21">
        <w:r w:rsidRPr="00F24C6F">
          <w:rPr>
            <w:rStyle w:val="Hyperlink"/>
          </w:rPr>
          <w:rPr>
            <w:sz w:val="18"/>
          </w:rPr>
          <w:t>https://uncutnews.ch/global-coup-detat-die-uebernahme-der-global-governance-durch-unternehmen/</w:t>
        </w:r>
      </w:hyperlink>
      <w:r w:rsidR="0026191C">
        <w:rPr/>
        <w:br/>
      </w:r>
      <w:r w:rsidRPr="002B28C8">
        <w:t xml:space="preserve">Privatisierung Post</w:t>
        <w:rPr>
          <w:sz w:val="18"/>
        </w:rPr>
      </w:r>
      <w:r w:rsidR="0026191C">
        <w:rPr/>
        <w:br/>
      </w:r>
      <w:hyperlink w:history="true" r:id="rId22">
        <w:r w:rsidRPr="00F24C6F">
          <w:rPr>
            <w:rStyle w:val="Hyperlink"/>
          </w:rPr>
          <w:rPr>
            <w:sz w:val="18"/>
          </w:rPr>
          <w:t>https://de.wikipedia.org/wiki/Postreform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Privatizarea - lovitura de stat tăcută la nivel mondial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www.kla.tv/21819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03.03.2022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global-coup-detat-die-uebernahme-der-global-governance-durch-unternehmen/" TargetMode="External" Id="rId21" /><Relationship Type="http://schemas.openxmlformats.org/officeDocument/2006/relationships/hyperlink" Target="https://de.wikipedia.org/wiki/Postrefor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81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8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Privatizarea - lovitura de stat tăcută la nivel mondial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