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f1677e861a422d" /><Relationship Type="http://schemas.openxmlformats.org/package/2006/relationships/metadata/core-properties" Target="/package/services/metadata/core-properties/b5b61880bb2240fa85124a6b6d1f8c8c.psmdcp" Id="Re4ff97d5e9c742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Covid-Impfstoff-Chargen ‒ mal mit und mal ohne Nebenwirkung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Kritische Menschen stellen sich die Frage: Wieso zeigen so viele Menschen aus meinem Umfeld kaum Nebenwirkung auf die Covid-Impfung, und weshalb trifft es aber manche sehr hart, lebensbedrohlich oder gar tödlich?!</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Kritische Menschen stellen sich die Frage: Wieso zeigen so viele Menschen aus meinem</w:t>
        <w:br/>
        <w:t xml:space="preserve">Umfeld kaum Nebenwirkung auf die Covid-Impfung, weshalb trifft es aber manche sehr hart, lebensbedrohlich oder gar tödlich?! So wurde in einer Studie mit 42.000 Probanden, die mit Nebenwirkungen auf die Impfung mit dem Impfstoff Comirnaty von BioNTech/Pfizer reagiert haben, festgestellt, dass jeweils eine von 37 Nebenwirkungen tödlich verläuft. Eine Analyse von Wissenschaftlern konnte Licht ins Dunkel bringen. Sie nahmen die Daten der Nebenwirkungsdatenbank VAERS in den USA genauer unter die Lupe und stellten fest, dass</w:t>
        <w:br/>
        <w:t xml:space="preserve">„nur“ bestimmte Impfstoff-Chargen diese schweren Nebenwirkungen verursachten. Sie wiesen eine bis zu 3.000-fache Toxizität gegenüber den übrigen Impfstoff-Chargen auf! Diese unterschiedlichen Zusammensetzungen der Impfdosen darf es laut Gesetz keinesfalls geben. Es kommt der Verdacht auf, dass hier verdeckte Experimente laufen und vorsätzlich Menschenleben geopfert werden.</w:t>
        <w:br/>
        <w:t xml:space="preserve">Diese bereits ans Licht gekommenen Fakten über BioNTech zeigen, dass es unabhängige und unbestechliche Kontrollorgane dringend braucht. Zudem liegen hier offensichtlich knallharte Geschäftsinteressen vor, die es erforderlich machen, ein Krisen-Profit-Verbot zu erlassen. Die Bevölkerung in allen Ländern muss vor solchen Machenschaften geschützt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kfs; mbo; nis;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https://t.me/EfAuF_Newsletter/2847</w:t>
        </w:r>
      </w:hyperlink>
      <w:r w:rsidR="0026191C">
        <w:rPr/>
        <w:br/>
      </w:r>
      <w:hyperlink w:history="true" r:id="rId22">
        <w:r w:rsidRPr="00F24C6F">
          <w:rPr>
            <w:rStyle w:val="Hyperlink"/>
          </w:rPr>
          <w:rPr>
            <w:sz w:val="18"/>
          </w:rPr>
          <w:t>https://healthact.de/?p=2730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#Krisenprofit - Krisen-Profit-Verbot - </w:t>
      </w:r>
      <w:hyperlink w:history="true" r:id="rId23">
        <w:r w:rsidRPr="00F24C6F">
          <w:rPr>
            <w:rStyle w:val="Hyperlink"/>
          </w:rPr>
          <w:t>www.kla.tv/Krisenprofit</w:t>
        </w:r>
      </w:hyperlink>
      <w:r w:rsidR="0026191C">
        <w:rPr/>
        <w:br/>
      </w:r>
      <w:r w:rsidR="0026191C">
        <w:rPr/>
        <w:br/>
      </w:r>
      <w:r w:rsidRPr="002B28C8">
        <w:t xml:space="preserve">#Impfen - Impfen – ja oder nein? Fakten &amp; Hintergründe ... - </w:t>
      </w:r>
      <w:hyperlink w:history="true" r:id="rId24">
        <w:r w:rsidRPr="00F24C6F">
          <w:rPr>
            <w:rStyle w:val="Hyperlink"/>
          </w:rPr>
          <w:t>www.kla.tv/Impfen</w:t>
        </w:r>
      </w:hyperlink>
      <w:r w:rsidR="0026191C">
        <w:rPr/>
        <w:br/>
      </w:r>
      <w:r w:rsidR="0026191C">
        <w:rPr/>
        <w:br/>
      </w:r>
      <w:r w:rsidRPr="002B28C8">
        <w:t xml:space="preserve">#BioNTech/Pfizer - </w:t>
      </w:r>
      <w:hyperlink w:history="true" r:id="rId25">
        <w:r w:rsidRPr="00F24C6F">
          <w:rPr>
            <w:rStyle w:val="Hyperlink"/>
          </w:rPr>
          <w:t>www.kla.tv/biontech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Covid-Impfstoff-Chargen ‒ mal mit und mal ohne Nebenwirkung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www.kla.tv/22388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29.04.2022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EfAuF_Newsletter/2847" TargetMode="External" Id="rId21" /><Relationship Type="http://schemas.openxmlformats.org/officeDocument/2006/relationships/hyperlink" Target="https://healthact.de/?p=2730" TargetMode="External" Id="rId22" /><Relationship Type="http://schemas.openxmlformats.org/officeDocument/2006/relationships/hyperlink" Target="https://www.kla.tv/Krisenprofit" TargetMode="External" Id="rId23" /><Relationship Type="http://schemas.openxmlformats.org/officeDocument/2006/relationships/hyperlink" Target="https://www.kla.tv/Impfen" TargetMode="External" Id="rId24" /><Relationship Type="http://schemas.openxmlformats.org/officeDocument/2006/relationships/hyperlink" Target="https://www.kla.tv/biontech"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Covid-Impfstoff-Chargen ‒ mal mit und mal ohne Nebenwirkung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