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69e397994c4757" /><Relationship Type="http://schemas.openxmlformats.org/package/2006/relationships/metadata/core-properties" Target="/package/services/metadata/core-properties/a9ea483bec734e5ea9bbc59acdd38df9.psmdcp" Id="R1b0d41bcadaa43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 zum EU-Beitritt: EU-Recht wird zu Völkerrecht erklärt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Schweizer Landesrecht wird zunehmend vom internationalen Recht verdrängt: Im Oktober
2012 gab das Bundesgericht einem 25-jährigen Mazedonier 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Schweizer Landesrecht wird</w:t>
        <w:br/>
        <w:t xml:space="preserve">zunehmend vom internationalen</w:t>
        <w:br/>
        <w:t xml:space="preserve">Recht verdrängt: Im Oktober</w:t>
        <w:br/>
        <w:t xml:space="preserve">2012 gab das Bundesgericht</w:t>
        <w:br/>
        <w:t xml:space="preserve">einem 25-jährigen Mazedonier</w:t>
        <w:br/>
        <w:t xml:space="preserve">Recht, den der Kanton Thurgau</w:t>
        <w:br/>
        <w:t xml:space="preserve">gemäß hierzulande geltendem</w:t>
        <w:br/>
        <w:t xml:space="preserve">Gesetz ausschaffen wollte. Mit</w:t>
        <w:br/>
        <w:t xml:space="preserve">diesem Urteil stellte das Bundesgericht</w:t>
        <w:br/>
        <w:t xml:space="preserve">Völkerrecht über die</w:t>
        <w:br/>
        <w:t xml:space="preserve">Verfassung und hielt damit ein</w:t>
        <w:br/>
        <w:t xml:space="preserve">neues Prinzip fest: Im Konfliktfall</w:t>
        <w:br/>
        <w:t xml:space="preserve">geht das Völkerrecht der</w:t>
        <w:br/>
        <w:t xml:space="preserve">Verfassung vor. Bis anhin galt</w:t>
        <w:br/>
        <w:t xml:space="preserve">dies ausschließlich für zwingendes</w:t>
        <w:br/>
        <w:t xml:space="preserve">Völkerrecht: Verbot von</w:t>
        <w:br/>
        <w:t xml:space="preserve">unmenschlicher Behandlung, Folter,</w:t>
        <w:br/>
        <w:t xml:space="preserve">Genozid, Sklaverei, Piraterie</w:t>
        <w:br/>
        <w:t xml:space="preserve">und zwischenstaatlicher Gewalt.</w:t>
        <w:br/>
        <w:t xml:space="preserve">In diesem Zusammenhang wird</w:t>
        <w:br/>
        <w:t xml:space="preserve">das geheime Gutachten von Prof.</w:t>
        <w:br/>
        <w:t xml:space="preserve">Thürer interessant. Es enthält</w:t>
        <w:br/>
        <w:t xml:space="preserve">eine Handlungsanweisung für</w:t>
        <w:br/>
        <w:t xml:space="preserve">einen EU-Beitritt der Schweiz</w:t>
        <w:br/>
        <w:t xml:space="preserve">ohne Volksabstimmung zuhanden</w:t>
        <w:br/>
        <w:t xml:space="preserve">der Landesregierung: Die</w:t>
        <w:br/>
        <w:t xml:space="preserve">EU sei nicht ein Zusammenschluss</w:t>
        <w:br/>
        <w:t xml:space="preserve">souveräner Staaten, sondern</w:t>
        <w:br/>
        <w:t xml:space="preserve">vielmehr eine „Wertegemeinschaft“,</w:t>
        <w:br/>
        <w:t xml:space="preserve">darum sei ihre</w:t>
        <w:br/>
        <w:t xml:space="preserve">Rechtsauslegung auch für die</w:t>
        <w:br/>
        <w:t xml:space="preserve">mit mancherlei Verträgen mit</w:t>
        <w:br/>
        <w:t xml:space="preserve">der ihr verbundenen Schweiz verbindlich.</w:t>
        <w:br/>
        <w:t xml:space="preserve">Die Rechtssprechung</w:t>
        <w:br/>
        <w:t xml:space="preserve">und Rechtsauslegung des Europäischen</w:t>
        <w:br/>
        <w:t xml:space="preserve">Gerichtshofes haben somit</w:t>
        <w:br/>
        <w:t xml:space="preserve">„völkerrechtlichen Charakter“.</w:t>
        <w:br/>
        <w:t xml:space="preserve">Es gehe nicht um freie</w:t>
        <w:br/>
        <w:t xml:space="preserve">Entscheidung, sondern um die</w:t>
        <w:br/>
        <w:t xml:space="preserve">vorbehaltlose Übernahme unwiderruflich</w:t>
        <w:br/>
        <w:t xml:space="preserve">geltenden Völkerrechts,</w:t>
        <w:br/>
        <w:t xml:space="preserve">womit auch keine demokratische</w:t>
        <w:br/>
        <w:t xml:space="preserve">Entscheidung mit</w:t>
        <w:br/>
        <w:t xml:space="preserve">Volksabstimmung zum Mitmachen</w:t>
        <w:br/>
        <w:t xml:space="preserve">in der EU zulässig sei. Mit</w:t>
        <w:br/>
        <w:t xml:space="preserve">dieser keinen Widerspruch duldenden</w:t>
        <w:br/>
        <w:t xml:space="preserve">Argumentation wird dem</w:t>
        <w:br/>
        <w:t xml:space="preserve">Schweizer Stimmbürger die</w:t>
        <w:br/>
        <w:t xml:space="preserve">Möglichkeit einer Abstimmung</w:t>
        <w:br/>
        <w:t xml:space="preserve">über einen EU-Beitritt verwehrt.</w:t>
        <w:br/>
        <w:t xml:space="preserve">Über diese neue Definition, die</w:t>
        <w:br/>
        <w:t xml:space="preserve">EU-Recht zu Völkerrecht erklärt,</w:t>
        <w:br/>
        <w:t xml:space="preserve">soll die Schweiz zum EU-Beitritt</w:t>
        <w:br/>
        <w:t xml:space="preserve">gezwungen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http://www.schluer.ch/printable/aktuell/presseartikel/archiv-2012/eu-beitritt-via-hintertreppe.html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 zum EU-Beitritt: EU-Recht wird zu Völkerrecht erklärt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luer.ch/printable/aktuell/presseartikel/archiv-2012/eu-beitritt-via-hintertrepp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 zum EU-Beitritt: EU-Recht wird zu Völkerrecht erklärt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