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6295e45b1c443c" /><Relationship Type="http://schemas.openxmlformats.org/package/2006/relationships/metadata/core-properties" Target="/package/services/metadata/core-properties/210ab37348e349519ba0a50deafc8996.psmdcp" Id="Rc5b70f37364c4a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Motorul profitului farmaceutic, concernul Pfizer șantajează guverne și terorizează popoare întregi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Reprezentanții Pfizer șantajează numeroase guverne cu vaccinurile lor Corona. Pfizer solicită rezerve băncilor naționale, baze militare și bunuri imobiliare ale ambasadei ca compensație și securitate pentru livrarea a milioane de loturi de vaccin. N-ar trebui pus capăt odată pentru todeauna, acestei necruțătoare goane după profit, în timp de criză a marilor companii farmaceutice?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Reprezentanții Pfizer terorizează numeroase guverne în spatele ușilor închise cu profiturile lor din vaccinurile Corona.</w:t>
        <w:br/>
        <w:t xml:space="preserve">Exemplu America de Sud: În iunie 2020, Pfizer a cerut guvernului argentinian drept compensație și garanție pentru livrarea a milioane de loturi de vaccinuri din rezervele bancare naționale ale țării, bazele militare existente și proprietățile ambasadelor din întreaga lume. În plus, prin achiziționarea unei asigurări speciale de răspundere civilă, guvernul a trebuit să își asume întregul risc de răspundere pentru efectele secundare apărute în legătură cu vaccinările.</w:t>
        <w:br/>
        <w:t xml:space="preserve">Brazilia a avut o experiență similară. N-ar trebui pus capăt odată pentru todeauna, acestei necruțătoare goane după profit, în timp de criză a marilor companii farmaceutice?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gr./chr.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Sursa în limba engleză: Pfizer șantajează guvernele.</w:t>
        <w:rPr>
          <w:sz w:val="18"/>
        </w:rPr>
      </w:r>
      <w:r w:rsidR="0026191C">
        <w:rPr/>
        <w:br/>
      </w:r>
      <w:hyperlink w:history="true" r:id="rId21">
        <w:r w:rsidRPr="00F24C6F">
          <w:rPr>
            <w:rStyle w:val="Hyperlink"/>
          </w:rPr>
          <w:rPr>
            <w:sz w:val="18"/>
          </w:rPr>
          <w:t>https://www.youtube.com/watch?v=2zoSSHx9QtA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Motorul profitului farmaceutic, concernul Pfizer șantajează guverne și terorizează popoare întregi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zoSSHx9Qt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Motorul profitului farmaceutic, concernul Pfizer șantajează guverne și terorizează popoare întregi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