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82e1bafbb94982" /><Relationship Type="http://schemas.openxmlformats.org/package/2006/relationships/metadata/core-properties" Target="/package/services/metadata/core-properties/2e6f5daab8554df6815ca93296252d27.psmdcp" Id="R4e22e642141048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Profitorii pandemiei controlează OMS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cartea sa "Inside Corona", jurnalistul de investigații Thomas Röper descrie OMS ca fiind o organizație-cheie în legătură cu pandemiile. Prin urmare, este important să se investigheze ce persoane și organizații exercită o influență asupra deciziilor OMS. Folosind ca exemplu suborganizația OMS, Consiliul mondial de monitorizare a pregătirii (GPMB), autorul face lumină asupra modului în care se iau deciziile privind modul de abordare a unei pandemii.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cartea sa "Inside Corona", jurnalistul de investigații Thomas Röper</w:t>
        <w:br/>
        <w:t xml:space="preserve">descrie OMS ca fiind o organizație-cheie în legătură cu pandemiile.</w:t>
        <w:br/>
        <w:t xml:space="preserve">Aceasta decide când se declară o pandemie</w:t>
        <w:br/>
        <w:t xml:space="preserve">și este responsabilă de aprobarea internațională a vaccinurilor.</w:t>
        <w:br/>
        <w:t xml:space="preserve">Recomandările sale către guverne nu sunt toate obligatorii,</w:t>
        <w:br/>
        <w:t xml:space="preserve">dar au o mare influență.</w:t>
        <w:br/>
        <w:t xml:space="preserve">Prin urmare, este important să se investigheze ce persoane și organizații</w:t>
        <w:br/>
        <w:t xml:space="preserve">exercită o influență asupra deciziilor OMS. </w:t>
        <w:br/>
        <w:t xml:space="preserve"/>
        <w:br/>
        <w:t xml:space="preserve">O suborganizație a OMS care joacă un rol important în timpul pandemiilor</w:t>
        <w:br/>
        <w:t xml:space="preserve">este Global Preparedness Monitoring Board / </w:t>
        <w:br/>
        <w:t xml:space="preserve">Consiliul mondial de monitorizare a pregătirii (GPMB).</w:t>
        <w:br/>
        <w:t xml:space="preserve">Doar puțini oameni au auzit vreodată de el.</w:t>
        <w:br/>
        <w:t xml:space="preserve">Röper analizează mai îndeaproape GPMB în cartea sa. </w:t>
        <w:br/>
        <w:t xml:space="preserve"/>
        <w:br/>
        <w:t xml:space="preserve"/>
        <w:br/>
        <w:t xml:space="preserve">Cu puțin timp înainte de izbucnirea pandemiei COVID 19 în 2018,</w:t>
        <w:br/>
        <w:t xml:space="preserve">GPMB a fost înființat de OMS și Banca Mondială.</w:t>
        <w:br/>
        <w:t xml:space="preserve">Acesta prezintă un raport anual către OMS,</w:t>
        <w:br/>
        <w:t xml:space="preserve">în care arată cât de bine este pregătită fiecare țară în parte pentru o pandemie.</w:t>
        <w:br/>
        <w:t xml:space="preserve">Împreună cu guvernele, agențiile ONU, ONG-urile și corporațiile, consiliul își propune</w:t>
        <w:br/>
        <w:t xml:space="preserve">să strângă fonduri pentru a îmbunătăți pregătirea pentru pandemii.</w:t>
        <w:br/>
        <w:t xml:space="preserve">Thomas Röper explică ce înseamnă acest lucru în practică:</w:t>
        <w:br/>
        <w:t xml:space="preserve">"Deci, din nou, este un instrument pentru a determina guvernele </w:t>
        <w:br/>
        <w:t xml:space="preserve">să scotocească adânc în buzunarele lor, astfel încât ONG-urile și corporațiile </w:t>
        <w:br/>
        <w:t xml:space="preserve">să se gândească pe ce să cheltuiască banii contribuabililor pe care îi primesc de la guverne."</w:t>
        <w:br/>
        <w:t xml:space="preserve"/>
        <w:br/>
        <w:t xml:space="preserve">Din consiliul de administrație al GPMB fac parte persoane influente din ONG-uri bine cunoscute.</w:t>
        <w:br/>
        <w:t xml:space="preserve">De exemplu, Chris Elias, șeful Fundației Bill și Melinda Gates (BMGF),</w:t>
        <w:br/>
        <w:t xml:space="preserve">Elhadj As Sy și Jeremy Farrar de la Wellcome Trust.</w:t>
        <w:br/>
        <w:t xml:space="preserve">Aceasta din urmă este a doua cea mai bogată fundație din lume, după BMGF, </w:t>
        <w:br/>
        <w:t xml:space="preserve">care finanțează cercetarea medicală.</w:t>
        <w:br/>
        <w:t xml:space="preserve">Elhadj As Sy, președintele consiliului, a apărut ca vorbitor principal la jocul de planificare pandemică</w:t>
        <w:br/>
        <w:t xml:space="preserve">din februarie 2019, în cadrul Conferinței de securitate de la München, la scurt timp după ce GPMB a fost înființat.</w:t>
        <w:br/>
        <w:t xml:space="preserve"/>
        <w:br/>
        <w:t xml:space="preserve"/>
        <w:br/>
        <w:t xml:space="preserve"/>
        <w:br/>
        <w:t xml:space="preserve"/>
        <w:br/>
        <w:t xml:space="preserve">Titlul raportului anual al GPMB din 2019, atunci când nu exista încă nicio pandemie, a fost "O lume în pericol". Raportul a solicitat mai mulți bani pentru pregătirea pentru pandemii.</w:t>
        <w:br/>
        <w:t xml:space="preserve">Raportul anual pentru 2020 a solicitat 40 de miliarde de dolari pe an pentru prevenirea pandemiilor. Pagubele economice ale pandemiei Covid 19 ar fi costat 11 trilioane de dolari, iar în viitor se vor adăuga costuri de încă 10 trilioane de dolari. GPMB pune apoi în contrast aceste cheltuieli, ca "salvare" de viitoarele pandemii, cu un cost de numai 5 dolari pe cap de locuitor în lume pentru o mai bună pregătire pentru viitoarele pandemii. Cu toate acestea, se pune întrebarea dacă aceste costuri economice au fost cauzate cu adevărat de pandemie, sau mai degrabă de măsurile recomandate de OMS, cum ar fi blocarea și închiderea frontierelor?</w:t>
        <w:br/>
        <w:t xml:space="preserve"/>
        <w:br/>
        <w:t xml:space="preserve"/>
        <w:br/>
        <w:t xml:space="preserve"/>
        <w:br/>
        <w:t xml:space="preserve">În raportul anual din 2021, GPMB raportează 17 milioane de victime ale Corona. Potrivit lui Röper, această cifră este exagerată. Conform Universității Johns Hopkins, cinci milioane de persoane din întreaga lume au murit oficial din cauza Covid-19 ( până în octombrie 2021). Nu se face nicio mențiune cu privire la daunele colaterale enorme ca urmare a măsurilor pe care guvernele le-au pus în aplicare la recomandarea OMS. Nu se pune problema dacă aceste măsuri drastice au fost sau nu justificate, critică Thomas Röper. Potrivit Organizației pentru Alimentație și Agricultură, numai numărul persoanelor care suferă de foame a crescut între 70 și 161 de milioane, deoarece măsurile de izolare și închidere a frontierelor au dus la pierderi de recolte și de însămânțări. </w:t>
        <w:br/>
        <w:t xml:space="preserve"/>
        <w:br/>
        <w:t xml:space="preserve"/>
        <w:br/>
        <w:t xml:space="preserve">Dar cine beneficiază de pe urma implementării măsurilor OMS? Cine beneficiază de dramatizarea pregătirii pentru pandemii?</w:t>
        <w:br/>
        <w:t xml:space="preserve">Să recapitulăm: factorii de decizie din cadrul GPMB sunt cei mai înalți reprezentanți ai ONG-urilor influente ale lui Bill Gates și Wellcome Trust. Aceștia prezintă "propunerile experților" directorului general al OMS, pe care OMS le recomandă apoi statelor lumii.</w:t>
        <w:br/>
        <w:t xml:space="preserve">Aceste procese arată că nu experții "adevărați" sau guvernele sunt cei care iau deciziile privind modul de abordare ale unei pandemii, ci emisarii celor care fac din pandemie afacerea vieții lor.</w:t>
        <w:br/>
        <w:t xml:space="preserve"/>
        <w:br/>
        <w:t xml:space="preserve"/>
        <w:br/>
        <w:t xml:space="preserve">Thomas Röper scrie: "Bill Gates însuși veghează la distribuirea miliardelor pe care statele le-au pus la dispoziție pentru lupta împotriva Covid-19 de la începutul anului 2020, pentru că acestea merg către ONG-uri și organizații pe care Bill Gates le controlează în totalitate sau în mare măsură."</w:t>
        <w:br/>
        <w:t xml:space="preserve">Gates deține participații la producătorii de vaccinuri BioNTech și Pfizer, printre altele. La fel ca și în companiile care fac bani din sisteme de testare și diagnosticare, cum ar fi testele rapide Covid-19. De asemenea, el face bani din tratamentul bolnavilor de Covid-19, deoarece investește în companii care produc anticorpi Covid-19.</w:t>
        <w:br/>
        <w:t xml:space="preserve">Exemplul Fundației Bill și Melinda Gates (BMGF) arată cum se joacă acest joc: Factorii de decizie din ONG-uri influente conduc deciziile OMS și apoi profită de pe urma punerii în aplicare a măsurilor OMS prin intermediul acțiunilor pe care le dețin în corporațiile respective.</w:t>
        <w:br/>
        <w:t xml:space="preserve"/>
        <w:br/>
        <w:t xml:space="preserve"/>
        <w:br/>
        <w:t xml:space="preserve"/>
        <w:br/>
        <w:t xml:space="preserve">Aceste mașinații ne readuc la subiectul "Interzicerea profitului din criză!", la care Kla.TV s-a referit deja de mai multe ori. Se pune întrebarea dacă deciziile OMS ar continua să fie luate în acest mod dacă ar exista o interdicție mondială de a profita de pe urma crizelor?</w:t>
        <w:br/>
        <w:t xml:space="preserve"/>
        <w:br/>
        <w:t xml:space="preserve">În programul inserat veți găsi mai multe informații despre acțiunea mondială "Interzicerea profitului din criză!" inițiată de fondatorul Kla.TV, Ivo Sasek: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Cartea "Inside Corona" de Thomas Röper, J.K. Fischer Verlag Capitolul: Global Preparedness Monitoring Board (GPMB) E-Book: p.125-132 Capitolul: Fundația Bill și Melinda Gates, E-Book: p.132-133 Capitolul: Organizația Mondială a Sănătății WHO E-Book: p.170 Înființarea GPMB </w:t>
        <w:rPr>
          <w:sz w:val="18"/>
        </w:rPr>
      </w:r>
      <w:hyperlink w:history="true" r:id="rId21">
        <w:r w:rsidRPr="00F24C6F">
          <w:rPr>
            <w:rStyle w:val="Hyperlink"/>
          </w:rPr>
          <w:rPr>
            <w:sz w:val="18"/>
          </w:rPr>
          <w:t>https://www.worldbank.org/en/news/press-release/2018/05/24/who-and-world-bank-group-join-forces-to-strengthen-global-health-security</w:t>
        </w:r>
      </w:hyperlink>
      <w:r w:rsidR="0026191C">
        <w:rPr/>
        <w:br/>
      </w:r>
      <w:r w:rsidRPr="002B28C8">
        <w:t xml:space="preserve">Membrii consiliului de administrație GPMB </w:t>
        <w:rPr>
          <w:sz w:val="18"/>
        </w:rPr>
      </w:r>
      <w:hyperlink w:history="true" r:id="rId22">
        <w:r w:rsidRPr="00F24C6F">
          <w:rPr>
            <w:rStyle w:val="Hyperlink"/>
          </w:rPr>
          <w:rPr>
            <w:sz w:val="18"/>
          </w:rPr>
          <w:t>https://www.gpmb.org/#tab=tab_2</w:t>
        </w:r>
      </w:hyperlink>
      <w:r w:rsidR="0026191C">
        <w:rPr/>
        <w:br/>
      </w:r>
      <w:r w:rsidRPr="002B28C8">
        <w:t xml:space="preserve">Elhadj As Sy, februarie 2019 Joc de planificare pandemică la Conferința de Securitate de la Munchen </w:t>
        <w:rPr>
          <w:sz w:val="18"/>
        </w:rPr>
      </w:r>
      <w:hyperlink w:history="true" r:id="rId23">
        <w:r w:rsidRPr="00F24C6F">
          <w:rPr>
            <w:rStyle w:val="Hyperlink"/>
          </w:rPr>
          <w:rPr>
            <w:sz w:val="18"/>
          </w:rPr>
          <w:t>https://www.nti.org/events/tabletop-exercise-senior-global-leaders-international-response-deliberate-biological-events/</w:t>
        </w:r>
      </w:hyperlink>
      <w:r w:rsidR="0026191C">
        <w:rPr/>
        <w:br/>
      </w:r>
      <w:r w:rsidRPr="002B28C8">
        <w:t xml:space="preserve">Wellcome Trust </w:t>
        <w:rPr>
          <w:sz w:val="18"/>
        </w:rPr>
      </w:r>
      <w:hyperlink w:history="true" r:id="rId24">
        <w:r w:rsidRPr="00F24C6F">
          <w:rPr>
            <w:rStyle w:val="Hyperlink"/>
          </w:rPr>
          <w:rPr>
            <w:sz w:val="18"/>
          </w:rPr>
          <w:t>https://de.wikipedia.org/wiki/Wellcome_Trust</w:t>
        </w:r>
      </w:hyperlink>
      <w:r w:rsidR="0026191C">
        <w:rPr/>
        <w:br/>
      </w:r>
      <w:r w:rsidRPr="002B28C8">
        <w:t xml:space="preserve">Raportul anual pentru 2019 </w:t>
        <w:rPr>
          <w:sz w:val="18"/>
        </w:rPr>
      </w:r>
      <w:hyperlink w:history="true" r:id="rId25">
        <w:r w:rsidRPr="00F24C6F">
          <w:rPr>
            <w:rStyle w:val="Hyperlink"/>
          </w:rPr>
          <w:rPr>
            <w:sz w:val="18"/>
          </w:rPr>
          <w:t>https://www.gpmb.org/docs/librariesprovider17/default-document-library/annual-reports/gpmb-2019-annualreport-en.pdf?sfvrsn=d1c9143c_30</w:t>
        </w:r>
      </w:hyperlink>
      <w:r w:rsidR="0026191C">
        <w:rPr/>
        <w:br/>
      </w:r>
      <w:r w:rsidRPr="002B28C8">
        <w:t xml:space="preserve">Raportul anual pentru 2020 </w:t>
        <w:rPr>
          <w:sz w:val="18"/>
        </w:rPr>
      </w:r>
      <w:hyperlink w:history="true" r:id="rId26">
        <w:r w:rsidRPr="00F24C6F">
          <w:rPr>
            <w:rStyle w:val="Hyperlink"/>
          </w:rPr>
          <w:rPr>
            <w:sz w:val="18"/>
          </w:rPr>
          <w:t>https://www.gpmb.org/docs/librariesprovider17/default-document-library/annual-reports/gpmb-2020-execsum-annualreport-en.pdf?sfvrsn=b3eca80f_30</w:t>
        </w:r>
      </w:hyperlink>
      <w:r w:rsidR="0026191C">
        <w:rPr/>
        <w:br/>
      </w:r>
      <w:r w:rsidRPr="002B28C8">
        <w:t xml:space="preserve">Raportul anual pentru 2021 </w:t>
        <w:rPr>
          <w:sz w:val="18"/>
        </w:rPr>
      </w:r>
      <w:hyperlink w:history="true" r:id="rId27">
        <w:r w:rsidRPr="00F24C6F">
          <w:rPr>
            <w:rStyle w:val="Hyperlink"/>
          </w:rPr>
          <w:rPr>
            <w:sz w:val="18"/>
          </w:rPr>
          <w:t>https://www.gpmb.org/docs/librariesprovider17/default-document-library/gpmb-annual-report-2021.pdf</w:t>
        </w:r>
      </w:hyperlink>
      <w:r w:rsidR="0026191C">
        <w:rPr/>
        <w:br/>
      </w:r>
      <w:r w:rsidRPr="002B28C8">
        <w:t xml:space="preserve">Raportul ONU privind nutriția mondială </w:t>
        <w:rPr>
          <w:sz w:val="18"/>
        </w:rPr>
      </w:r>
      <w:hyperlink w:history="true" r:id="rId28">
        <w:r w:rsidRPr="00F24C6F">
          <w:rPr>
            <w:rStyle w:val="Hyperlink"/>
          </w:rPr>
          <w:rPr>
            <w:sz w:val="18"/>
          </w:rPr>
          <w:t>https://www.tagesschau.de/ausland/welternaehrungsbericht-un-coronavirus-101.html</w:t>
        </w:r>
      </w:hyperlink>
      <w:r w:rsidR="0026191C">
        <w:rPr/>
        <w:br/>
      </w:r>
      <w:r w:rsidRPr="002B28C8">
        <w:t xml:space="preserve">Fundația Bill și Melinda Gates: Participarea în companii  </w:t>
        <w:rPr>
          <w:sz w:val="18"/>
        </w:rPr>
      </w:r>
      <w:hyperlink w:history="true" r:id="rId29">
        <w:r w:rsidRPr="00F24C6F">
          <w:rPr>
            <w:rStyle w:val="Hyperlink"/>
          </w:rPr>
          <w:rPr>
            <w:sz w:val="18"/>
          </w:rPr>
          <w:t>https://sif.gatesfoundation.org/portfolio/?fwp_paged=2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Profitorii pandemiei controlează OMS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www.kla.tv/23407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rldbank.org/en/news/press-release/2018/05/24/who-and-world-bank-group-join-forces-to-strengthen-global-health-security" TargetMode="External" Id="rId21" /><Relationship Type="http://schemas.openxmlformats.org/officeDocument/2006/relationships/hyperlink" Target="https://www.gpmb.org/#tab=tab_2" TargetMode="External" Id="rId22" /><Relationship Type="http://schemas.openxmlformats.org/officeDocument/2006/relationships/hyperlink" Target="https://www.nti.org/events/tabletop-exercise-senior-global-leaders-international-response-deliberate-biological-events/" TargetMode="External" Id="rId23" /><Relationship Type="http://schemas.openxmlformats.org/officeDocument/2006/relationships/hyperlink" Target="https://de.wikipedia.org/wiki/Wellcome_Trust" TargetMode="External" Id="rId24" /><Relationship Type="http://schemas.openxmlformats.org/officeDocument/2006/relationships/hyperlink" Target="https://www.gpmb.org/docs/librariesprovider17/default-document-library/annual-reports/gpmb-2019-annualreport-en.pdf?sfvrsn=d1c9143c_30" TargetMode="External" Id="rId25" /><Relationship Type="http://schemas.openxmlformats.org/officeDocument/2006/relationships/hyperlink" Target="https://www.gpmb.org/docs/librariesprovider17/default-document-library/annual-reports/gpmb-2020-execsum-annualreport-en.pdf?sfvrsn=b3eca80f_30" TargetMode="External" Id="rId26" /><Relationship Type="http://schemas.openxmlformats.org/officeDocument/2006/relationships/hyperlink" Target="https://www.gpmb.org/docs/librariesprovider17/default-document-library/gpmb-annual-report-2021.pdf" TargetMode="External" Id="rId27" /><Relationship Type="http://schemas.openxmlformats.org/officeDocument/2006/relationships/hyperlink" Target="https://www.tagesschau.de/ausland/welternaehrungsbericht-un-coronavirus-101.html" TargetMode="External" Id="rId28" /><Relationship Type="http://schemas.openxmlformats.org/officeDocument/2006/relationships/hyperlink" Target="https://sif.gatesfoundation.org/portfolio/?fwp_paged=2"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40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4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Profitorii pandemiei controlează OMS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