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89a661595441ba" /><Relationship Type="http://schemas.openxmlformats.org/package/2006/relationships/metadata/core-properties" Target="/package/services/metadata/core-properties/c358598a96af4a4799a0d2c18b8af788.psmdcp" Id="R579433ea01ea42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„Nur Bares ist Wahres!“ – EU schafft das Bargeld ab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Mittels der noch weitgehend
unbekannten EU-Geld-Richtlinie
soll auch in Deutschland das
Bargeld schrittweise abgeschafft
und der Weg für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Mittels der noch weitgehend</w:t>
        <w:br/>
        <w:t xml:space="preserve">unbekannten EU-Geld-Richtlinie</w:t>
        <w:br/>
        <w:t xml:space="preserve">soll auch in Deutschland das</w:t>
        <w:br/>
        <w:t xml:space="preserve">Bargeld schrittweise abgeschafft</w:t>
        <w:br/>
        <w:t xml:space="preserve">und der Weg für „innovative und</w:t>
        <w:br/>
        <w:t xml:space="preserve">sichere E-Geld-Dienstleistungen“</w:t>
        <w:br/>
        <w:t xml:space="preserve">ohne Bargeld freigemacht werden.</w:t>
        <w:br/>
        <w:t xml:space="preserve">Die Bargeldsumme, mit der</w:t>
        <w:br/>
        <w:t xml:space="preserve">Bürger in Deutschland bezahlen</w:t>
        <w:br/>
        <w:t xml:space="preserve">dürfen, soll dafür [ab August</w:t>
        <w:br/>
        <w:t xml:space="preserve">2012, Anm. der Red.] immer</w:t>
        <w:br/>
        <w:t xml:space="preserve">weiter abgesenkt werden, wie es</w:t>
        <w:br/>
        <w:t xml:space="preserve">in anderen Ländern schon der</w:t>
        <w:br/>
        <w:t xml:space="preserve">Fall ist. Als Grund wurde bereits</w:t>
        <w:br/>
        <w:t xml:space="preserve">in Schweden mit großem Aufwand</w:t>
        <w:br/>
        <w:t xml:space="preserve">geschickt propagiert, dass</w:t>
        <w:br/>
        <w:t xml:space="preserve">dadurch die Kriminalitätsrate gesenkt</w:t>
        <w:br/>
        <w:t xml:space="preserve">würde und somit auch das</w:t>
        <w:br/>
        <w:t xml:space="preserve">Risiko, Opfer von Raub und Gewalt</w:t>
        <w:br/>
        <w:t xml:space="preserve">zu werden. Ohne Bargeld</w:t>
        <w:br/>
        <w:t xml:space="preserve">wird allerdings nahezu das ganze</w:t>
        <w:br/>
        <w:t xml:space="preserve">Leben der Bürger transparent:</w:t>
        <w:br/>
        <w:t xml:space="preserve">Staat und Banken wissen, wer</w:t>
        <w:br/>
        <w:t xml:space="preserve">wann wofür wie viel Geld ausgibt.</w:t>
        <w:br/>
        <w:t xml:space="preserve">Ein komplett bargeldloser</w:t>
        <w:br/>
        <w:t xml:space="preserve">Geldverkehr bietet Staat und</w:t>
        <w:br/>
        <w:t xml:space="preserve">Banken immense Möglichkeiten,</w:t>
        <w:br/>
        <w:t xml:space="preserve">eine umfassende Kontrolle auf</w:t>
        <w:br/>
        <w:t xml:space="preserve">die Bürger bzw. Kunden auszuüben</w:t>
        <w:br/>
        <w:t xml:space="preserve">und öffnet außerdem die</w:t>
        <w:br/>
        <w:t xml:space="preserve">Schleusen der grenzenlosen Manipulation</w:t>
        <w:br/>
        <w:t xml:space="preserve">des rein virtuellen</w:t>
        <w:br/>
        <w:t xml:space="preserve">Geldes. Wer schützt dann das</w:t>
        <w:br/>
        <w:t xml:space="preserve">Volk vor möglichen kriminellen</w:t>
        <w:br/>
        <w:t xml:space="preserve">Handlungen durch den Staat und</w:t>
        <w:br/>
        <w:t xml:space="preserve">die Banken?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http://orwellschewelt.blogspot.de/2012/04/keine-ferne-realitat-die-bargeldlose.html</w:t>
        </w:r>
      </w:hyperlink>
      <w:hyperlink w:history="true" r:id="rId22">
        <w:r w:rsidRPr="00F24C6F">
          <w:rPr>
            <w:rStyle w:val="Hyperlink"/>
          </w:rPr>
          <w:rPr>
            <w:sz w:val="18"/>
          </w:rPr>
          <w:t>http://www.faz.net/aktuell/wirtschaft/wirtschaftspolitik/schweden-und-norwegen-kampagne-fuer-bargeldlose-gesellschaft-11068708.html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3">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„Nur Bares ist Wahres!“ – EU schafft das Bargeld ab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rwellschewelt.blogspot.de/2012/04/keine-ferne-realitat-die-bargeldlose.html" TargetMode="External" Id="rId21" /><Relationship Type="http://schemas.openxmlformats.org/officeDocument/2006/relationships/hyperlink" Target="http://www.faz.net/aktuell/wirtschaft/wirtschaftspolitik/schweden-und-norwegen-kampagne-fuer-bargeldlose-gesellschaft-11068708.html" TargetMode="External" Id="rId22" /><Relationship Type="http://schemas.openxmlformats.org/officeDocument/2006/relationships/hyperlink" Target="https://www.kla.tv/Bargel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„Nur Bares ist Wahres!“ – EU schafft das Bargeld ab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